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EF5B9" w14:textId="04809E91" w:rsidR="00B6427E" w:rsidRDefault="000148D7">
      <w:pPr>
        <w:pStyle w:val="BodyText"/>
        <w:spacing w:before="0"/>
        <w:ind w:left="5869" w:right="-15"/>
        <w:rPr>
          <w:rFonts w:ascii="Times New Roman"/>
        </w:rPr>
      </w:pPr>
      <w:r>
        <w:rPr>
          <w:rFonts w:ascii="Times New Roman"/>
          <w:noProof/>
        </w:rPr>
        <w:drawing>
          <wp:inline distT="0" distB="0" distL="0" distR="0" wp14:anchorId="554FCFE1" wp14:editId="5E3F598D">
            <wp:extent cx="2482850" cy="733032"/>
            <wp:effectExtent l="0" t="0" r="0" b="0"/>
            <wp:docPr id="1701623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23095" name="Picture 1701623095"/>
                    <pic:cNvPicPr/>
                  </pic:nvPicPr>
                  <pic:blipFill>
                    <a:blip r:embed="rId5">
                      <a:extLst>
                        <a:ext uri="{28A0092B-C50C-407E-A947-70E740481C1C}">
                          <a14:useLocalDpi xmlns:a14="http://schemas.microsoft.com/office/drawing/2010/main" val="0"/>
                        </a:ext>
                      </a:extLst>
                    </a:blip>
                    <a:stretch>
                      <a:fillRect/>
                    </a:stretch>
                  </pic:blipFill>
                  <pic:spPr>
                    <a:xfrm>
                      <a:off x="0" y="0"/>
                      <a:ext cx="2508519" cy="740611"/>
                    </a:xfrm>
                    <a:prstGeom prst="rect">
                      <a:avLst/>
                    </a:prstGeom>
                  </pic:spPr>
                </pic:pic>
              </a:graphicData>
            </a:graphic>
          </wp:inline>
        </w:drawing>
      </w:r>
    </w:p>
    <w:p w14:paraId="00057D0C" w14:textId="77777777" w:rsidR="00B6427E" w:rsidRDefault="00B6427E">
      <w:pPr>
        <w:pStyle w:val="BodyText"/>
        <w:spacing w:before="227"/>
        <w:ind w:left="0"/>
        <w:rPr>
          <w:rFonts w:ascii="Times New Roman"/>
          <w:sz w:val="28"/>
        </w:rPr>
      </w:pPr>
    </w:p>
    <w:p w14:paraId="6D9AE9BB" w14:textId="77777777" w:rsidR="00B6427E" w:rsidRPr="000148D7" w:rsidRDefault="004B1E0F">
      <w:pPr>
        <w:pStyle w:val="Title"/>
        <w:rPr>
          <w:color w:val="502C85"/>
        </w:rPr>
      </w:pPr>
      <w:r w:rsidRPr="000148D7">
        <w:rPr>
          <w:color w:val="502C85"/>
        </w:rPr>
        <w:t>FRAUD</w:t>
      </w:r>
      <w:r w:rsidRPr="000148D7">
        <w:rPr>
          <w:color w:val="502C85"/>
          <w:spacing w:val="-9"/>
        </w:rPr>
        <w:t xml:space="preserve"> </w:t>
      </w:r>
      <w:r w:rsidRPr="000148D7">
        <w:rPr>
          <w:color w:val="502C85"/>
        </w:rPr>
        <w:t>PREVENTION</w:t>
      </w:r>
      <w:r w:rsidRPr="000148D7">
        <w:rPr>
          <w:color w:val="502C85"/>
          <w:spacing w:val="-8"/>
        </w:rPr>
        <w:t xml:space="preserve"> </w:t>
      </w:r>
      <w:r w:rsidRPr="000148D7">
        <w:rPr>
          <w:color w:val="502C85"/>
          <w:spacing w:val="-2"/>
        </w:rPr>
        <w:t>POLICY</w:t>
      </w:r>
    </w:p>
    <w:p w14:paraId="6B05A9DC" w14:textId="77777777" w:rsidR="00B6427E" w:rsidRPr="000148D7" w:rsidRDefault="004B1E0F">
      <w:pPr>
        <w:pStyle w:val="Heading1"/>
        <w:spacing w:before="185"/>
        <w:rPr>
          <w:color w:val="502C85"/>
        </w:rPr>
      </w:pPr>
      <w:r w:rsidRPr="000148D7">
        <w:rPr>
          <w:color w:val="502C85"/>
        </w:rPr>
        <w:t>ABOUT</w:t>
      </w:r>
      <w:r w:rsidRPr="000148D7">
        <w:rPr>
          <w:color w:val="502C85"/>
          <w:spacing w:val="-6"/>
        </w:rPr>
        <w:t xml:space="preserve"> </w:t>
      </w:r>
      <w:r w:rsidRPr="000148D7">
        <w:rPr>
          <w:color w:val="502C85"/>
        </w:rPr>
        <w:t>THIS</w:t>
      </w:r>
      <w:r w:rsidRPr="000148D7">
        <w:rPr>
          <w:color w:val="502C85"/>
          <w:spacing w:val="-6"/>
        </w:rPr>
        <w:t xml:space="preserve"> </w:t>
      </w:r>
      <w:r w:rsidRPr="000148D7">
        <w:rPr>
          <w:color w:val="502C85"/>
          <w:spacing w:val="-2"/>
        </w:rPr>
        <w:t>POLICY</w:t>
      </w:r>
    </w:p>
    <w:p w14:paraId="53525F85" w14:textId="5E8E567D" w:rsidR="00B6427E" w:rsidRDefault="004B1E0F">
      <w:pPr>
        <w:pStyle w:val="BodyText"/>
        <w:spacing w:before="183" w:line="256" w:lineRule="auto"/>
        <w:ind w:right="21"/>
        <w:jc w:val="both"/>
      </w:pPr>
      <w:r>
        <w:t>The Restaurant Group</w:t>
      </w:r>
      <w:r w:rsidR="000148D7">
        <w:t xml:space="preserve"> Concessions</w:t>
      </w:r>
      <w:r>
        <w:t xml:space="preserve"> (“TRG</w:t>
      </w:r>
      <w:r w:rsidR="000148D7">
        <w:t>C</w:t>
      </w:r>
      <w:r>
        <w:t>”</w:t>
      </w:r>
      <w:r>
        <w:t xml:space="preserve">) is committed to conducting its business with the highest ethical standards and preventing all forms of fraud. This Fraud Policy Statement outlines </w:t>
      </w:r>
      <w:r w:rsidR="000148D7">
        <w:t>TRGC’s</w:t>
      </w:r>
      <w:r>
        <w:t xml:space="preserve"> zero-tolerance approach to fraud and establishes a framework for detecting, investigating and reporting fraud.</w:t>
      </w:r>
    </w:p>
    <w:p w14:paraId="1A27623C" w14:textId="1598E3A9" w:rsidR="00B6427E" w:rsidRDefault="004B1E0F">
      <w:pPr>
        <w:pStyle w:val="BodyText"/>
        <w:spacing w:before="167" w:line="256" w:lineRule="auto"/>
        <w:ind w:right="23"/>
        <w:jc w:val="both"/>
      </w:pPr>
      <w:r>
        <w:t>This policy sets out the baseline standards for TRG</w:t>
      </w:r>
      <w:r w:rsidR="000148D7">
        <w:t>C</w:t>
      </w:r>
      <w:r>
        <w:t>’s UK operations. Individual divisions or brands may choose to adopt further policies and procedures, or implement additional requirements, provided they are not inconsistent with this policy.</w:t>
      </w:r>
    </w:p>
    <w:p w14:paraId="73F0675E" w14:textId="77777777" w:rsidR="00B6427E" w:rsidRPr="000148D7" w:rsidRDefault="004B1E0F">
      <w:pPr>
        <w:pStyle w:val="Heading1"/>
        <w:spacing w:before="165"/>
        <w:rPr>
          <w:color w:val="502C85"/>
        </w:rPr>
      </w:pPr>
      <w:r w:rsidRPr="000148D7">
        <w:rPr>
          <w:color w:val="502C85"/>
        </w:rPr>
        <w:t>DEFINITION</w:t>
      </w:r>
      <w:r w:rsidRPr="000148D7">
        <w:rPr>
          <w:color w:val="502C85"/>
          <w:spacing w:val="-9"/>
        </w:rPr>
        <w:t xml:space="preserve"> </w:t>
      </w:r>
      <w:r w:rsidRPr="000148D7">
        <w:rPr>
          <w:color w:val="502C85"/>
        </w:rPr>
        <w:t>OF</w:t>
      </w:r>
      <w:r w:rsidRPr="000148D7">
        <w:rPr>
          <w:color w:val="502C85"/>
          <w:spacing w:val="-6"/>
        </w:rPr>
        <w:t xml:space="preserve"> </w:t>
      </w:r>
      <w:r w:rsidRPr="000148D7">
        <w:rPr>
          <w:color w:val="502C85"/>
          <w:spacing w:val="-2"/>
        </w:rPr>
        <w:t>FRAUD</w:t>
      </w:r>
    </w:p>
    <w:p w14:paraId="68BA7D9A" w14:textId="68B62365" w:rsidR="00B6427E" w:rsidRDefault="004B1E0F">
      <w:pPr>
        <w:pStyle w:val="BodyText"/>
        <w:spacing w:before="181" w:line="256" w:lineRule="auto"/>
        <w:ind w:right="19"/>
        <w:jc w:val="both"/>
      </w:pPr>
      <w:r>
        <w:t>Fraud</w:t>
      </w:r>
      <w:r>
        <w:rPr>
          <w:spacing w:val="-2"/>
        </w:rPr>
        <w:t xml:space="preserve"> </w:t>
      </w:r>
      <w:r>
        <w:t>is</w:t>
      </w:r>
      <w:r>
        <w:rPr>
          <w:spacing w:val="-1"/>
        </w:rPr>
        <w:t xml:space="preserve"> </w:t>
      </w:r>
      <w:r>
        <w:t>any</w:t>
      </w:r>
      <w:r>
        <w:rPr>
          <w:spacing w:val="-2"/>
        </w:rPr>
        <w:t xml:space="preserve"> </w:t>
      </w:r>
      <w:r>
        <w:t>deliberate</w:t>
      </w:r>
      <w:r>
        <w:rPr>
          <w:spacing w:val="-3"/>
        </w:rPr>
        <w:t xml:space="preserve"> </w:t>
      </w:r>
      <w:r>
        <w:t>act</w:t>
      </w:r>
      <w:r>
        <w:rPr>
          <w:spacing w:val="-2"/>
        </w:rPr>
        <w:t xml:space="preserve"> </w:t>
      </w:r>
      <w:r>
        <w:t>of deception</w:t>
      </w:r>
      <w:r>
        <w:rPr>
          <w:spacing w:val="-2"/>
        </w:rPr>
        <w:t xml:space="preserve"> </w:t>
      </w:r>
      <w:r>
        <w:t>intended</w:t>
      </w:r>
      <w:r>
        <w:rPr>
          <w:spacing w:val="-2"/>
        </w:rPr>
        <w:t xml:space="preserve"> </w:t>
      </w:r>
      <w:r>
        <w:t>to cause</w:t>
      </w:r>
      <w:r>
        <w:rPr>
          <w:spacing w:val="-3"/>
        </w:rPr>
        <w:t xml:space="preserve"> </w:t>
      </w:r>
      <w:r w:rsidR="000148D7">
        <w:t xml:space="preserve">TRGC </w:t>
      </w:r>
      <w:r>
        <w:t>or</w:t>
      </w:r>
      <w:r>
        <w:rPr>
          <w:spacing w:val="-2"/>
        </w:rPr>
        <w:t xml:space="preserve"> </w:t>
      </w:r>
      <w:r>
        <w:t>a third</w:t>
      </w:r>
      <w:r>
        <w:rPr>
          <w:spacing w:val="-2"/>
        </w:rPr>
        <w:t xml:space="preserve"> </w:t>
      </w:r>
      <w:r>
        <w:t>party a</w:t>
      </w:r>
      <w:r>
        <w:rPr>
          <w:spacing w:val="-2"/>
        </w:rPr>
        <w:t xml:space="preserve"> </w:t>
      </w:r>
      <w:r>
        <w:t>financial</w:t>
      </w:r>
      <w:r>
        <w:rPr>
          <w:spacing w:val="-3"/>
        </w:rPr>
        <w:t xml:space="preserve"> </w:t>
      </w:r>
      <w:r>
        <w:t>or</w:t>
      </w:r>
      <w:r>
        <w:rPr>
          <w:spacing w:val="-2"/>
        </w:rPr>
        <w:t xml:space="preserve"> </w:t>
      </w:r>
      <w:r>
        <w:t>other</w:t>
      </w:r>
      <w:r>
        <w:rPr>
          <w:spacing w:val="-2"/>
        </w:rPr>
        <w:t xml:space="preserve"> </w:t>
      </w:r>
      <w:r>
        <w:t xml:space="preserve">loss </w:t>
      </w:r>
      <w:proofErr w:type="gramStart"/>
      <w:r>
        <w:t>in order</w:t>
      </w:r>
      <w:r>
        <w:rPr>
          <w:spacing w:val="-10"/>
        </w:rPr>
        <w:t xml:space="preserve"> </w:t>
      </w:r>
      <w:r>
        <w:t>to</w:t>
      </w:r>
      <w:proofErr w:type="gramEnd"/>
      <w:r>
        <w:rPr>
          <w:spacing w:val="-10"/>
        </w:rPr>
        <w:t xml:space="preserve"> </w:t>
      </w:r>
      <w:r>
        <w:t>obtain</w:t>
      </w:r>
      <w:r>
        <w:rPr>
          <w:spacing w:val="-10"/>
        </w:rPr>
        <w:t xml:space="preserve"> </w:t>
      </w:r>
      <w:r>
        <w:t>a</w:t>
      </w:r>
      <w:r>
        <w:rPr>
          <w:spacing w:val="-10"/>
        </w:rPr>
        <w:t xml:space="preserve"> </w:t>
      </w:r>
      <w:r>
        <w:t>benefit</w:t>
      </w:r>
      <w:r>
        <w:rPr>
          <w:spacing w:val="-10"/>
        </w:rPr>
        <w:t xml:space="preserve"> </w:t>
      </w:r>
      <w:r>
        <w:t>for</w:t>
      </w:r>
      <w:r>
        <w:rPr>
          <w:spacing w:val="-10"/>
        </w:rPr>
        <w:t xml:space="preserve"> </w:t>
      </w:r>
      <w:r>
        <w:t>the</w:t>
      </w:r>
      <w:r>
        <w:rPr>
          <w:spacing w:val="-11"/>
        </w:rPr>
        <w:t xml:space="preserve"> </w:t>
      </w:r>
      <w:r>
        <w:t>perpetrator</w:t>
      </w:r>
      <w:r>
        <w:rPr>
          <w:spacing w:val="-10"/>
        </w:rPr>
        <w:t xml:space="preserve"> </w:t>
      </w:r>
      <w:r>
        <w:t>or</w:t>
      </w:r>
      <w:r>
        <w:rPr>
          <w:spacing w:val="-6"/>
        </w:rPr>
        <w:t xml:space="preserve"> </w:t>
      </w:r>
      <w:r>
        <w:t>another</w:t>
      </w:r>
      <w:r>
        <w:rPr>
          <w:spacing w:val="-9"/>
        </w:rPr>
        <w:t xml:space="preserve"> </w:t>
      </w:r>
      <w:r>
        <w:t>party.</w:t>
      </w:r>
      <w:r>
        <w:rPr>
          <w:spacing w:val="-10"/>
        </w:rPr>
        <w:t xml:space="preserve"> </w:t>
      </w:r>
      <w:r>
        <w:t>In</w:t>
      </w:r>
      <w:r>
        <w:rPr>
          <w:spacing w:val="-9"/>
        </w:rPr>
        <w:t xml:space="preserve"> </w:t>
      </w:r>
      <w:r>
        <w:t>certain</w:t>
      </w:r>
      <w:r>
        <w:rPr>
          <w:spacing w:val="-10"/>
        </w:rPr>
        <w:t xml:space="preserve"> </w:t>
      </w:r>
      <w:r>
        <w:t>cases,</w:t>
      </w:r>
      <w:r>
        <w:rPr>
          <w:spacing w:val="-8"/>
        </w:rPr>
        <w:t xml:space="preserve"> </w:t>
      </w:r>
      <w:r w:rsidR="000148D7">
        <w:t xml:space="preserve">TRGC </w:t>
      </w:r>
      <w:r>
        <w:t>itself</w:t>
      </w:r>
      <w:r>
        <w:rPr>
          <w:spacing w:val="-11"/>
        </w:rPr>
        <w:t xml:space="preserve"> </w:t>
      </w:r>
      <w:r>
        <w:t>may</w:t>
      </w:r>
      <w:r>
        <w:rPr>
          <w:spacing w:val="-8"/>
        </w:rPr>
        <w:t xml:space="preserve"> </w:t>
      </w:r>
      <w:r>
        <w:t>benefit</w:t>
      </w:r>
      <w:r>
        <w:rPr>
          <w:spacing w:val="-10"/>
        </w:rPr>
        <w:t xml:space="preserve"> </w:t>
      </w:r>
      <w:r>
        <w:t>from an</w:t>
      </w:r>
      <w:r>
        <w:rPr>
          <w:spacing w:val="-5"/>
        </w:rPr>
        <w:t xml:space="preserve"> </w:t>
      </w:r>
      <w:r>
        <w:t>act</w:t>
      </w:r>
      <w:r>
        <w:rPr>
          <w:spacing w:val="-6"/>
        </w:rPr>
        <w:t xml:space="preserve"> </w:t>
      </w:r>
      <w:r>
        <w:t>of</w:t>
      </w:r>
      <w:r>
        <w:rPr>
          <w:spacing w:val="-7"/>
        </w:rPr>
        <w:t xml:space="preserve"> </w:t>
      </w:r>
      <w:r>
        <w:t>fraud</w:t>
      </w:r>
      <w:r>
        <w:rPr>
          <w:spacing w:val="-6"/>
        </w:rPr>
        <w:t xml:space="preserve"> </w:t>
      </w:r>
      <w:r>
        <w:t>committed</w:t>
      </w:r>
      <w:r>
        <w:rPr>
          <w:spacing w:val="-6"/>
        </w:rPr>
        <w:t xml:space="preserve"> </w:t>
      </w:r>
      <w:r>
        <w:t>by</w:t>
      </w:r>
      <w:r>
        <w:rPr>
          <w:spacing w:val="-8"/>
        </w:rPr>
        <w:t xml:space="preserve"> </w:t>
      </w:r>
      <w:r>
        <w:t>an</w:t>
      </w:r>
      <w:r>
        <w:rPr>
          <w:spacing w:val="-2"/>
        </w:rPr>
        <w:t xml:space="preserve"> </w:t>
      </w:r>
      <w:r>
        <w:t>individual</w:t>
      </w:r>
      <w:r>
        <w:rPr>
          <w:spacing w:val="-5"/>
        </w:rPr>
        <w:t xml:space="preserve"> </w:t>
      </w:r>
      <w:r>
        <w:t>employee</w:t>
      </w:r>
      <w:r>
        <w:rPr>
          <w:spacing w:val="-7"/>
        </w:rPr>
        <w:t xml:space="preserve"> </w:t>
      </w:r>
      <w:r>
        <w:t>or</w:t>
      </w:r>
      <w:r>
        <w:rPr>
          <w:spacing w:val="-6"/>
        </w:rPr>
        <w:t xml:space="preserve"> </w:t>
      </w:r>
      <w:r>
        <w:t>another</w:t>
      </w:r>
      <w:r>
        <w:rPr>
          <w:spacing w:val="-6"/>
        </w:rPr>
        <w:t xml:space="preserve"> </w:t>
      </w:r>
      <w:r>
        <w:t>person</w:t>
      </w:r>
      <w:r>
        <w:rPr>
          <w:spacing w:val="-4"/>
        </w:rPr>
        <w:t xml:space="preserve"> </w:t>
      </w:r>
      <w:r>
        <w:t>associated</w:t>
      </w:r>
      <w:r>
        <w:rPr>
          <w:spacing w:val="-5"/>
        </w:rPr>
        <w:t xml:space="preserve"> </w:t>
      </w:r>
      <w:r>
        <w:t>with</w:t>
      </w:r>
      <w:r w:rsidR="000148D7">
        <w:rPr>
          <w:spacing w:val="-6"/>
        </w:rPr>
        <w:t xml:space="preserve"> TRGC</w:t>
      </w:r>
      <w:r>
        <w:t>.</w:t>
      </w:r>
      <w:r>
        <w:rPr>
          <w:spacing w:val="-6"/>
        </w:rPr>
        <w:t xml:space="preserve"> </w:t>
      </w:r>
      <w:r>
        <w:t>Examples</w:t>
      </w:r>
      <w:r>
        <w:rPr>
          <w:spacing w:val="-5"/>
        </w:rPr>
        <w:t xml:space="preserve"> </w:t>
      </w:r>
      <w:r>
        <w:t>of fraudulent acts include, but are not limited to:</w:t>
      </w:r>
    </w:p>
    <w:p w14:paraId="557171E8" w14:textId="77777777" w:rsidR="00B6427E" w:rsidRDefault="004B1E0F">
      <w:pPr>
        <w:pStyle w:val="ListParagraph"/>
        <w:numPr>
          <w:ilvl w:val="0"/>
          <w:numId w:val="1"/>
        </w:numPr>
        <w:tabs>
          <w:tab w:val="left" w:pos="1103"/>
        </w:tabs>
        <w:spacing w:before="169"/>
        <w:rPr>
          <w:sz w:val="20"/>
        </w:rPr>
      </w:pPr>
      <w:r>
        <w:rPr>
          <w:sz w:val="20"/>
        </w:rPr>
        <w:t>Theft</w:t>
      </w:r>
      <w:r>
        <w:rPr>
          <w:spacing w:val="-7"/>
          <w:sz w:val="20"/>
        </w:rPr>
        <w:t xml:space="preserve"> </w:t>
      </w:r>
      <w:r>
        <w:rPr>
          <w:sz w:val="20"/>
        </w:rPr>
        <w:t>of</w:t>
      </w:r>
      <w:r>
        <w:rPr>
          <w:spacing w:val="-5"/>
          <w:sz w:val="20"/>
        </w:rPr>
        <w:t xml:space="preserve"> </w:t>
      </w:r>
      <w:r>
        <w:rPr>
          <w:sz w:val="20"/>
        </w:rPr>
        <w:t>cash,</w:t>
      </w:r>
      <w:r>
        <w:rPr>
          <w:spacing w:val="-6"/>
          <w:sz w:val="20"/>
        </w:rPr>
        <w:t xml:space="preserve"> </w:t>
      </w:r>
      <w:r>
        <w:rPr>
          <w:sz w:val="20"/>
        </w:rPr>
        <w:t>assets,</w:t>
      </w:r>
      <w:r>
        <w:rPr>
          <w:spacing w:val="-6"/>
          <w:sz w:val="20"/>
        </w:rPr>
        <w:t xml:space="preserve"> </w:t>
      </w:r>
      <w:r>
        <w:rPr>
          <w:sz w:val="20"/>
        </w:rPr>
        <w:t>or</w:t>
      </w:r>
      <w:r>
        <w:rPr>
          <w:spacing w:val="-6"/>
          <w:sz w:val="20"/>
        </w:rPr>
        <w:t xml:space="preserve"> </w:t>
      </w:r>
      <w:r>
        <w:rPr>
          <w:sz w:val="20"/>
        </w:rPr>
        <w:t>intellectual</w:t>
      </w:r>
      <w:r>
        <w:rPr>
          <w:spacing w:val="-6"/>
          <w:sz w:val="20"/>
        </w:rPr>
        <w:t xml:space="preserve"> </w:t>
      </w:r>
      <w:r>
        <w:rPr>
          <w:spacing w:val="-2"/>
          <w:sz w:val="20"/>
        </w:rPr>
        <w:t>property</w:t>
      </w:r>
    </w:p>
    <w:p w14:paraId="7C2BBFDF" w14:textId="77777777" w:rsidR="00B6427E" w:rsidRDefault="004B1E0F">
      <w:pPr>
        <w:pStyle w:val="ListParagraph"/>
        <w:numPr>
          <w:ilvl w:val="0"/>
          <w:numId w:val="1"/>
        </w:numPr>
        <w:tabs>
          <w:tab w:val="left" w:pos="1103"/>
        </w:tabs>
        <w:rPr>
          <w:sz w:val="20"/>
        </w:rPr>
      </w:pPr>
      <w:r>
        <w:rPr>
          <w:sz w:val="20"/>
        </w:rPr>
        <w:t>False</w:t>
      </w:r>
      <w:r>
        <w:rPr>
          <w:spacing w:val="-9"/>
          <w:sz w:val="20"/>
        </w:rPr>
        <w:t xml:space="preserve"> </w:t>
      </w:r>
      <w:r>
        <w:rPr>
          <w:sz w:val="20"/>
        </w:rPr>
        <w:t>accounting</w:t>
      </w:r>
      <w:r>
        <w:rPr>
          <w:spacing w:val="-8"/>
          <w:sz w:val="20"/>
        </w:rPr>
        <w:t xml:space="preserve"> </w:t>
      </w:r>
      <w:r>
        <w:rPr>
          <w:sz w:val="20"/>
        </w:rPr>
        <w:t>entries</w:t>
      </w:r>
      <w:r>
        <w:rPr>
          <w:spacing w:val="-7"/>
          <w:sz w:val="20"/>
        </w:rPr>
        <w:t xml:space="preserve"> </w:t>
      </w:r>
      <w:r>
        <w:rPr>
          <w:sz w:val="20"/>
        </w:rPr>
        <w:t>or</w:t>
      </w:r>
      <w:r>
        <w:rPr>
          <w:spacing w:val="-8"/>
          <w:sz w:val="20"/>
        </w:rPr>
        <w:t xml:space="preserve"> </w:t>
      </w:r>
      <w:r>
        <w:rPr>
          <w:sz w:val="20"/>
        </w:rPr>
        <w:t>manipulation</w:t>
      </w:r>
      <w:r>
        <w:rPr>
          <w:spacing w:val="-7"/>
          <w:sz w:val="20"/>
        </w:rPr>
        <w:t xml:space="preserve"> </w:t>
      </w:r>
      <w:r>
        <w:rPr>
          <w:sz w:val="20"/>
        </w:rPr>
        <w:t>of</w:t>
      </w:r>
      <w:r>
        <w:rPr>
          <w:spacing w:val="-9"/>
          <w:sz w:val="20"/>
        </w:rPr>
        <w:t xml:space="preserve"> </w:t>
      </w:r>
      <w:r>
        <w:rPr>
          <w:sz w:val="20"/>
        </w:rPr>
        <w:t>financial</w:t>
      </w:r>
      <w:r>
        <w:rPr>
          <w:spacing w:val="-8"/>
          <w:sz w:val="20"/>
        </w:rPr>
        <w:t xml:space="preserve"> </w:t>
      </w:r>
      <w:r>
        <w:rPr>
          <w:spacing w:val="-2"/>
          <w:sz w:val="20"/>
        </w:rPr>
        <w:t>records</w:t>
      </w:r>
    </w:p>
    <w:p w14:paraId="356CD21C" w14:textId="77777777" w:rsidR="00B6427E" w:rsidRDefault="004B1E0F">
      <w:pPr>
        <w:pStyle w:val="ListParagraph"/>
        <w:numPr>
          <w:ilvl w:val="0"/>
          <w:numId w:val="1"/>
        </w:numPr>
        <w:tabs>
          <w:tab w:val="left" w:pos="1103"/>
        </w:tabs>
        <w:spacing w:before="17"/>
        <w:rPr>
          <w:sz w:val="20"/>
        </w:rPr>
      </w:pPr>
      <w:r>
        <w:rPr>
          <w:sz w:val="20"/>
        </w:rPr>
        <w:t>Lying</w:t>
      </w:r>
      <w:r>
        <w:rPr>
          <w:spacing w:val="-7"/>
          <w:sz w:val="20"/>
        </w:rPr>
        <w:t xml:space="preserve"> </w:t>
      </w:r>
      <w:r>
        <w:rPr>
          <w:sz w:val="20"/>
        </w:rPr>
        <w:t>or</w:t>
      </w:r>
      <w:r>
        <w:rPr>
          <w:spacing w:val="-6"/>
          <w:sz w:val="20"/>
        </w:rPr>
        <w:t xml:space="preserve"> </w:t>
      </w:r>
      <w:r>
        <w:rPr>
          <w:sz w:val="20"/>
        </w:rPr>
        <w:t>providing</w:t>
      </w:r>
      <w:r>
        <w:rPr>
          <w:spacing w:val="-6"/>
          <w:sz w:val="20"/>
        </w:rPr>
        <w:t xml:space="preserve"> </w:t>
      </w:r>
      <w:r>
        <w:rPr>
          <w:sz w:val="20"/>
        </w:rPr>
        <w:t>false</w:t>
      </w:r>
      <w:r>
        <w:rPr>
          <w:spacing w:val="-7"/>
          <w:sz w:val="20"/>
        </w:rPr>
        <w:t xml:space="preserve"> </w:t>
      </w:r>
      <w:r>
        <w:rPr>
          <w:spacing w:val="-2"/>
          <w:sz w:val="20"/>
        </w:rPr>
        <w:t>information</w:t>
      </w:r>
    </w:p>
    <w:p w14:paraId="2AC55F01" w14:textId="77777777" w:rsidR="00B6427E" w:rsidRDefault="004B1E0F">
      <w:pPr>
        <w:pStyle w:val="ListParagraph"/>
        <w:numPr>
          <w:ilvl w:val="0"/>
          <w:numId w:val="1"/>
        </w:numPr>
        <w:tabs>
          <w:tab w:val="left" w:pos="1103"/>
        </w:tabs>
        <w:rPr>
          <w:sz w:val="20"/>
        </w:rPr>
      </w:pPr>
      <w:r>
        <w:rPr>
          <w:sz w:val="20"/>
        </w:rPr>
        <w:t>Credit</w:t>
      </w:r>
      <w:r>
        <w:rPr>
          <w:spacing w:val="-7"/>
          <w:sz w:val="20"/>
        </w:rPr>
        <w:t xml:space="preserve"> </w:t>
      </w:r>
      <w:r>
        <w:rPr>
          <w:sz w:val="20"/>
        </w:rPr>
        <w:t>card</w:t>
      </w:r>
      <w:r>
        <w:rPr>
          <w:spacing w:val="-7"/>
          <w:sz w:val="20"/>
        </w:rPr>
        <w:t xml:space="preserve"> </w:t>
      </w:r>
      <w:r>
        <w:rPr>
          <w:spacing w:val="-2"/>
          <w:sz w:val="20"/>
        </w:rPr>
        <w:t>fraud</w:t>
      </w:r>
    </w:p>
    <w:p w14:paraId="70DA733D" w14:textId="77777777" w:rsidR="00B6427E" w:rsidRDefault="004B1E0F">
      <w:pPr>
        <w:pStyle w:val="ListParagraph"/>
        <w:numPr>
          <w:ilvl w:val="0"/>
          <w:numId w:val="1"/>
        </w:numPr>
        <w:tabs>
          <w:tab w:val="left" w:pos="1103"/>
        </w:tabs>
        <w:rPr>
          <w:sz w:val="20"/>
        </w:rPr>
      </w:pPr>
      <w:r>
        <w:rPr>
          <w:sz w:val="20"/>
        </w:rPr>
        <w:t>Cheque</w:t>
      </w:r>
      <w:r>
        <w:rPr>
          <w:spacing w:val="-11"/>
          <w:sz w:val="20"/>
        </w:rPr>
        <w:t xml:space="preserve"> </w:t>
      </w:r>
      <w:r>
        <w:rPr>
          <w:spacing w:val="-2"/>
          <w:sz w:val="20"/>
        </w:rPr>
        <w:t>fraud</w:t>
      </w:r>
    </w:p>
    <w:p w14:paraId="0783EF1D" w14:textId="77777777" w:rsidR="00B6427E" w:rsidRDefault="004B1E0F">
      <w:pPr>
        <w:pStyle w:val="ListParagraph"/>
        <w:numPr>
          <w:ilvl w:val="0"/>
          <w:numId w:val="1"/>
        </w:numPr>
        <w:tabs>
          <w:tab w:val="left" w:pos="1103"/>
        </w:tabs>
        <w:rPr>
          <w:sz w:val="20"/>
        </w:rPr>
      </w:pPr>
      <w:r>
        <w:rPr>
          <w:sz w:val="20"/>
        </w:rPr>
        <w:t>False</w:t>
      </w:r>
      <w:r>
        <w:rPr>
          <w:spacing w:val="-9"/>
          <w:sz w:val="20"/>
        </w:rPr>
        <w:t xml:space="preserve"> </w:t>
      </w:r>
      <w:r>
        <w:rPr>
          <w:sz w:val="20"/>
        </w:rPr>
        <w:t>expense</w:t>
      </w:r>
      <w:r>
        <w:rPr>
          <w:spacing w:val="-8"/>
          <w:sz w:val="20"/>
        </w:rPr>
        <w:t xml:space="preserve"> </w:t>
      </w:r>
      <w:r>
        <w:rPr>
          <w:spacing w:val="-2"/>
          <w:sz w:val="20"/>
        </w:rPr>
        <w:t>claims</w:t>
      </w:r>
    </w:p>
    <w:p w14:paraId="6B78DA10" w14:textId="77777777" w:rsidR="00B6427E" w:rsidRDefault="004B1E0F">
      <w:pPr>
        <w:pStyle w:val="ListParagraph"/>
        <w:numPr>
          <w:ilvl w:val="0"/>
          <w:numId w:val="1"/>
        </w:numPr>
        <w:tabs>
          <w:tab w:val="left" w:pos="1103"/>
        </w:tabs>
        <w:rPr>
          <w:sz w:val="20"/>
        </w:rPr>
      </w:pPr>
      <w:r>
        <w:rPr>
          <w:sz w:val="20"/>
        </w:rPr>
        <w:t>Bribery</w:t>
      </w:r>
      <w:r>
        <w:rPr>
          <w:spacing w:val="-4"/>
          <w:sz w:val="20"/>
        </w:rPr>
        <w:t xml:space="preserve"> </w:t>
      </w:r>
      <w:r>
        <w:rPr>
          <w:sz w:val="20"/>
        </w:rPr>
        <w:t>and</w:t>
      </w:r>
      <w:r>
        <w:rPr>
          <w:spacing w:val="-4"/>
          <w:sz w:val="20"/>
        </w:rPr>
        <w:t xml:space="preserve"> </w:t>
      </w:r>
      <w:r>
        <w:rPr>
          <w:spacing w:val="-2"/>
          <w:sz w:val="20"/>
        </w:rPr>
        <w:t>corruption</w:t>
      </w:r>
    </w:p>
    <w:p w14:paraId="1652904D" w14:textId="77777777" w:rsidR="00B6427E" w:rsidRDefault="004B1E0F">
      <w:pPr>
        <w:pStyle w:val="ListParagraph"/>
        <w:numPr>
          <w:ilvl w:val="0"/>
          <w:numId w:val="1"/>
        </w:numPr>
        <w:tabs>
          <w:tab w:val="left" w:pos="1103"/>
        </w:tabs>
        <w:spacing w:before="15"/>
        <w:rPr>
          <w:sz w:val="20"/>
        </w:rPr>
      </w:pPr>
      <w:r>
        <w:rPr>
          <w:spacing w:val="-2"/>
          <w:sz w:val="20"/>
        </w:rPr>
        <w:t>Cybercrime</w:t>
      </w:r>
    </w:p>
    <w:p w14:paraId="78769071" w14:textId="77777777" w:rsidR="00B6427E" w:rsidRPr="000148D7" w:rsidRDefault="004B1E0F">
      <w:pPr>
        <w:pStyle w:val="Heading1"/>
        <w:spacing w:before="181"/>
        <w:rPr>
          <w:color w:val="502C85"/>
        </w:rPr>
      </w:pPr>
      <w:r w:rsidRPr="000148D7">
        <w:rPr>
          <w:color w:val="502C85"/>
        </w:rPr>
        <w:t>RELEVANT</w:t>
      </w:r>
      <w:r w:rsidRPr="000148D7">
        <w:rPr>
          <w:color w:val="502C85"/>
          <w:spacing w:val="-10"/>
        </w:rPr>
        <w:t xml:space="preserve"> </w:t>
      </w:r>
      <w:r w:rsidRPr="000148D7">
        <w:rPr>
          <w:color w:val="502C85"/>
          <w:spacing w:val="-2"/>
        </w:rPr>
        <w:t>LEGISLATION</w:t>
      </w:r>
    </w:p>
    <w:p w14:paraId="77904146" w14:textId="77777777" w:rsidR="00B6427E" w:rsidRDefault="004B1E0F">
      <w:pPr>
        <w:pStyle w:val="BodyText"/>
        <w:spacing w:before="178"/>
      </w:pPr>
      <w:r>
        <w:t>This</w:t>
      </w:r>
      <w:r>
        <w:rPr>
          <w:spacing w:val="-6"/>
        </w:rPr>
        <w:t xml:space="preserve"> </w:t>
      </w:r>
      <w:r>
        <w:t>policy</w:t>
      </w:r>
      <w:r>
        <w:rPr>
          <w:spacing w:val="-6"/>
        </w:rPr>
        <w:t xml:space="preserve"> </w:t>
      </w:r>
      <w:r>
        <w:t>is</w:t>
      </w:r>
      <w:r>
        <w:rPr>
          <w:spacing w:val="-4"/>
        </w:rPr>
        <w:t xml:space="preserve"> </w:t>
      </w:r>
      <w:r>
        <w:t>designed</w:t>
      </w:r>
      <w:r>
        <w:rPr>
          <w:spacing w:val="-6"/>
        </w:rPr>
        <w:t xml:space="preserve"> </w:t>
      </w:r>
      <w:r>
        <w:t>to</w:t>
      </w:r>
      <w:r>
        <w:rPr>
          <w:spacing w:val="-6"/>
        </w:rPr>
        <w:t xml:space="preserve"> </w:t>
      </w:r>
      <w:r>
        <w:t>comply</w:t>
      </w:r>
      <w:r>
        <w:rPr>
          <w:spacing w:val="-5"/>
        </w:rPr>
        <w:t xml:space="preserve"> </w:t>
      </w:r>
      <w:r>
        <w:t>with</w:t>
      </w:r>
      <w:r>
        <w:rPr>
          <w:spacing w:val="-6"/>
        </w:rPr>
        <w:t xml:space="preserve"> </w:t>
      </w:r>
      <w:r>
        <w:t>all</w:t>
      </w:r>
      <w:r>
        <w:rPr>
          <w:spacing w:val="-6"/>
        </w:rPr>
        <w:t xml:space="preserve"> </w:t>
      </w:r>
      <w:r>
        <w:t>relevant</w:t>
      </w:r>
      <w:r>
        <w:rPr>
          <w:spacing w:val="-6"/>
        </w:rPr>
        <w:t xml:space="preserve"> </w:t>
      </w:r>
      <w:r>
        <w:t>UK</w:t>
      </w:r>
      <w:r>
        <w:rPr>
          <w:spacing w:val="-6"/>
        </w:rPr>
        <w:t xml:space="preserve"> </w:t>
      </w:r>
      <w:r>
        <w:t>legislation,</w:t>
      </w:r>
      <w:r>
        <w:rPr>
          <w:spacing w:val="-6"/>
        </w:rPr>
        <w:t xml:space="preserve"> </w:t>
      </w:r>
      <w:r>
        <w:rPr>
          <w:spacing w:val="-2"/>
        </w:rPr>
        <w:t>including:</w:t>
      </w:r>
    </w:p>
    <w:p w14:paraId="74250EF1" w14:textId="77777777" w:rsidR="00B6427E" w:rsidRDefault="004B1E0F">
      <w:pPr>
        <w:pStyle w:val="ListParagraph"/>
        <w:numPr>
          <w:ilvl w:val="0"/>
          <w:numId w:val="1"/>
        </w:numPr>
        <w:tabs>
          <w:tab w:val="left" w:pos="1103"/>
        </w:tabs>
        <w:spacing w:before="183"/>
        <w:rPr>
          <w:sz w:val="20"/>
        </w:rPr>
      </w:pPr>
      <w:r>
        <w:rPr>
          <w:sz w:val="20"/>
        </w:rPr>
        <w:t>The</w:t>
      </w:r>
      <w:r>
        <w:rPr>
          <w:spacing w:val="-6"/>
          <w:sz w:val="20"/>
        </w:rPr>
        <w:t xml:space="preserve"> </w:t>
      </w:r>
      <w:r>
        <w:rPr>
          <w:sz w:val="20"/>
        </w:rPr>
        <w:t>Proceeds</w:t>
      </w:r>
      <w:r>
        <w:rPr>
          <w:spacing w:val="-4"/>
          <w:sz w:val="20"/>
        </w:rPr>
        <w:t xml:space="preserve"> </w:t>
      </w:r>
      <w:r>
        <w:rPr>
          <w:sz w:val="20"/>
        </w:rPr>
        <w:t>of</w:t>
      </w:r>
      <w:r>
        <w:rPr>
          <w:spacing w:val="-6"/>
          <w:sz w:val="20"/>
        </w:rPr>
        <w:t xml:space="preserve"> </w:t>
      </w:r>
      <w:r>
        <w:rPr>
          <w:sz w:val="20"/>
        </w:rPr>
        <w:t>Crime</w:t>
      </w:r>
      <w:r>
        <w:rPr>
          <w:spacing w:val="-6"/>
          <w:sz w:val="20"/>
        </w:rPr>
        <w:t xml:space="preserve"> </w:t>
      </w:r>
      <w:r>
        <w:rPr>
          <w:sz w:val="20"/>
        </w:rPr>
        <w:t>Act</w:t>
      </w:r>
      <w:r>
        <w:rPr>
          <w:spacing w:val="-4"/>
          <w:sz w:val="20"/>
        </w:rPr>
        <w:t xml:space="preserve"> 2002</w:t>
      </w:r>
    </w:p>
    <w:p w14:paraId="4CBB1EC6" w14:textId="77777777" w:rsidR="00B6427E" w:rsidRDefault="004B1E0F">
      <w:pPr>
        <w:pStyle w:val="ListParagraph"/>
        <w:numPr>
          <w:ilvl w:val="0"/>
          <w:numId w:val="1"/>
        </w:numPr>
        <w:tabs>
          <w:tab w:val="left" w:pos="1103"/>
        </w:tabs>
        <w:spacing w:before="18"/>
        <w:rPr>
          <w:sz w:val="20"/>
        </w:rPr>
      </w:pPr>
      <w:r>
        <w:rPr>
          <w:sz w:val="20"/>
        </w:rPr>
        <w:t>The</w:t>
      </w:r>
      <w:r>
        <w:rPr>
          <w:spacing w:val="-6"/>
          <w:sz w:val="20"/>
        </w:rPr>
        <w:t xml:space="preserve"> </w:t>
      </w:r>
      <w:r>
        <w:rPr>
          <w:sz w:val="20"/>
        </w:rPr>
        <w:t>Serious</w:t>
      </w:r>
      <w:r>
        <w:rPr>
          <w:spacing w:val="-5"/>
          <w:sz w:val="20"/>
        </w:rPr>
        <w:t xml:space="preserve"> </w:t>
      </w:r>
      <w:r>
        <w:rPr>
          <w:sz w:val="20"/>
        </w:rPr>
        <w:t>Fraud</w:t>
      </w:r>
      <w:r>
        <w:rPr>
          <w:spacing w:val="-5"/>
          <w:sz w:val="20"/>
        </w:rPr>
        <w:t xml:space="preserve"> </w:t>
      </w:r>
      <w:r>
        <w:rPr>
          <w:sz w:val="20"/>
        </w:rPr>
        <w:t>Office</w:t>
      </w:r>
      <w:r>
        <w:rPr>
          <w:spacing w:val="-7"/>
          <w:sz w:val="20"/>
        </w:rPr>
        <w:t xml:space="preserve"> </w:t>
      </w:r>
      <w:r>
        <w:rPr>
          <w:sz w:val="20"/>
        </w:rPr>
        <w:t>Act</w:t>
      </w:r>
      <w:r>
        <w:rPr>
          <w:spacing w:val="-5"/>
          <w:sz w:val="20"/>
        </w:rPr>
        <w:t xml:space="preserve"> </w:t>
      </w:r>
      <w:r>
        <w:rPr>
          <w:spacing w:val="-4"/>
          <w:sz w:val="20"/>
        </w:rPr>
        <w:t>2002</w:t>
      </w:r>
    </w:p>
    <w:p w14:paraId="41986912" w14:textId="77777777" w:rsidR="00B6427E" w:rsidRDefault="004B1E0F">
      <w:pPr>
        <w:pStyle w:val="ListParagraph"/>
        <w:numPr>
          <w:ilvl w:val="0"/>
          <w:numId w:val="1"/>
        </w:numPr>
        <w:tabs>
          <w:tab w:val="left" w:pos="1103"/>
        </w:tabs>
        <w:rPr>
          <w:sz w:val="20"/>
        </w:rPr>
      </w:pPr>
      <w:r>
        <w:rPr>
          <w:sz w:val="20"/>
        </w:rPr>
        <w:t>The</w:t>
      </w:r>
      <w:r>
        <w:rPr>
          <w:spacing w:val="-6"/>
          <w:sz w:val="20"/>
        </w:rPr>
        <w:t xml:space="preserve"> </w:t>
      </w:r>
      <w:r>
        <w:rPr>
          <w:sz w:val="20"/>
        </w:rPr>
        <w:t>Fraud</w:t>
      </w:r>
      <w:r>
        <w:rPr>
          <w:spacing w:val="-4"/>
          <w:sz w:val="20"/>
        </w:rPr>
        <w:t xml:space="preserve"> </w:t>
      </w:r>
      <w:r>
        <w:rPr>
          <w:sz w:val="20"/>
        </w:rPr>
        <w:t>Act</w:t>
      </w:r>
      <w:r>
        <w:rPr>
          <w:spacing w:val="-4"/>
          <w:sz w:val="20"/>
        </w:rPr>
        <w:t xml:space="preserve"> 2006</w:t>
      </w:r>
    </w:p>
    <w:p w14:paraId="0F03BAE6" w14:textId="77777777" w:rsidR="00B6427E" w:rsidRDefault="004B1E0F">
      <w:pPr>
        <w:pStyle w:val="ListParagraph"/>
        <w:numPr>
          <w:ilvl w:val="0"/>
          <w:numId w:val="1"/>
        </w:numPr>
        <w:tabs>
          <w:tab w:val="left" w:pos="1103"/>
        </w:tabs>
        <w:spacing w:before="19"/>
        <w:rPr>
          <w:sz w:val="20"/>
        </w:rPr>
      </w:pPr>
      <w:r>
        <w:rPr>
          <w:sz w:val="20"/>
        </w:rPr>
        <w:t>The</w:t>
      </w:r>
      <w:r>
        <w:rPr>
          <w:spacing w:val="-7"/>
          <w:sz w:val="20"/>
        </w:rPr>
        <w:t xml:space="preserve"> </w:t>
      </w:r>
      <w:r>
        <w:rPr>
          <w:sz w:val="20"/>
        </w:rPr>
        <w:t>Bribery</w:t>
      </w:r>
      <w:r>
        <w:rPr>
          <w:spacing w:val="-5"/>
          <w:sz w:val="20"/>
        </w:rPr>
        <w:t xml:space="preserve"> </w:t>
      </w:r>
      <w:r>
        <w:rPr>
          <w:sz w:val="20"/>
        </w:rPr>
        <w:t>Act</w:t>
      </w:r>
      <w:r>
        <w:rPr>
          <w:spacing w:val="-5"/>
          <w:sz w:val="20"/>
        </w:rPr>
        <w:t xml:space="preserve"> </w:t>
      </w:r>
      <w:r>
        <w:rPr>
          <w:spacing w:val="-4"/>
          <w:sz w:val="20"/>
        </w:rPr>
        <w:t>2010</w:t>
      </w:r>
    </w:p>
    <w:p w14:paraId="1D25B77D" w14:textId="77777777" w:rsidR="00B6427E" w:rsidRDefault="004B1E0F">
      <w:pPr>
        <w:pStyle w:val="ListParagraph"/>
        <w:numPr>
          <w:ilvl w:val="0"/>
          <w:numId w:val="1"/>
        </w:numPr>
        <w:tabs>
          <w:tab w:val="left" w:pos="1103"/>
        </w:tabs>
        <w:rPr>
          <w:sz w:val="20"/>
        </w:rPr>
      </w:pPr>
      <w:r>
        <w:rPr>
          <w:sz w:val="20"/>
        </w:rPr>
        <w:t>The</w:t>
      </w:r>
      <w:r>
        <w:rPr>
          <w:spacing w:val="-8"/>
          <w:sz w:val="20"/>
        </w:rPr>
        <w:t xml:space="preserve"> </w:t>
      </w:r>
      <w:r>
        <w:rPr>
          <w:sz w:val="20"/>
        </w:rPr>
        <w:t>Economic</w:t>
      </w:r>
      <w:r>
        <w:rPr>
          <w:spacing w:val="-5"/>
          <w:sz w:val="20"/>
        </w:rPr>
        <w:t xml:space="preserve"> </w:t>
      </w:r>
      <w:r>
        <w:rPr>
          <w:sz w:val="20"/>
        </w:rPr>
        <w:t>Crime</w:t>
      </w:r>
      <w:r>
        <w:rPr>
          <w:spacing w:val="-7"/>
          <w:sz w:val="20"/>
        </w:rPr>
        <w:t xml:space="preserve"> </w:t>
      </w:r>
      <w:r>
        <w:rPr>
          <w:sz w:val="20"/>
        </w:rPr>
        <w:t>and</w:t>
      </w:r>
      <w:r>
        <w:rPr>
          <w:spacing w:val="-7"/>
          <w:sz w:val="20"/>
        </w:rPr>
        <w:t xml:space="preserve"> </w:t>
      </w:r>
      <w:r>
        <w:rPr>
          <w:sz w:val="20"/>
        </w:rPr>
        <w:t>Corporate</w:t>
      </w:r>
      <w:r>
        <w:rPr>
          <w:spacing w:val="-7"/>
          <w:sz w:val="20"/>
        </w:rPr>
        <w:t xml:space="preserve"> </w:t>
      </w:r>
      <w:r>
        <w:rPr>
          <w:sz w:val="20"/>
        </w:rPr>
        <w:t>Transparency</w:t>
      </w:r>
      <w:r>
        <w:rPr>
          <w:spacing w:val="-7"/>
          <w:sz w:val="20"/>
        </w:rPr>
        <w:t xml:space="preserve"> </w:t>
      </w:r>
      <w:r>
        <w:rPr>
          <w:sz w:val="20"/>
        </w:rPr>
        <w:t>Act</w:t>
      </w:r>
      <w:r>
        <w:rPr>
          <w:spacing w:val="-6"/>
          <w:sz w:val="20"/>
        </w:rPr>
        <w:t xml:space="preserve"> </w:t>
      </w:r>
      <w:r>
        <w:rPr>
          <w:spacing w:val="-4"/>
          <w:sz w:val="20"/>
        </w:rPr>
        <w:t>2023</w:t>
      </w:r>
    </w:p>
    <w:p w14:paraId="4AFCF726" w14:textId="77777777" w:rsidR="00B6427E" w:rsidRDefault="00B6427E">
      <w:pPr>
        <w:pStyle w:val="BodyText"/>
        <w:spacing w:before="35"/>
        <w:ind w:left="0"/>
      </w:pPr>
    </w:p>
    <w:p w14:paraId="65A2443E" w14:textId="77777777" w:rsidR="00B6427E" w:rsidRPr="000148D7" w:rsidRDefault="004B1E0F">
      <w:pPr>
        <w:pStyle w:val="Heading1"/>
        <w:rPr>
          <w:color w:val="502C85"/>
        </w:rPr>
      </w:pPr>
      <w:r w:rsidRPr="000148D7">
        <w:rPr>
          <w:color w:val="502C85"/>
        </w:rPr>
        <w:t>FRAUD</w:t>
      </w:r>
      <w:r w:rsidRPr="000148D7">
        <w:rPr>
          <w:color w:val="502C85"/>
          <w:spacing w:val="-10"/>
        </w:rPr>
        <w:t xml:space="preserve"> </w:t>
      </w:r>
      <w:r w:rsidRPr="000148D7">
        <w:rPr>
          <w:color w:val="502C85"/>
        </w:rPr>
        <w:t>PREVENTION</w:t>
      </w:r>
      <w:r w:rsidRPr="000148D7">
        <w:rPr>
          <w:color w:val="502C85"/>
          <w:spacing w:val="-9"/>
        </w:rPr>
        <w:t xml:space="preserve"> </w:t>
      </w:r>
      <w:r w:rsidRPr="000148D7">
        <w:rPr>
          <w:color w:val="502C85"/>
          <w:spacing w:val="-2"/>
        </w:rPr>
        <w:t>MEASURES</w:t>
      </w:r>
    </w:p>
    <w:p w14:paraId="1D20FDC1" w14:textId="77777777" w:rsidR="00B6427E" w:rsidRDefault="004B1E0F">
      <w:pPr>
        <w:pStyle w:val="BodyText"/>
        <w:spacing w:before="181"/>
      </w:pPr>
      <w:r>
        <w:t>The</w:t>
      </w:r>
      <w:r>
        <w:rPr>
          <w:spacing w:val="-7"/>
        </w:rPr>
        <w:t xml:space="preserve"> </w:t>
      </w:r>
      <w:r>
        <w:t>company</w:t>
      </w:r>
      <w:r>
        <w:rPr>
          <w:spacing w:val="-5"/>
        </w:rPr>
        <w:t xml:space="preserve"> </w:t>
      </w:r>
      <w:r>
        <w:t>implements</w:t>
      </w:r>
      <w:r>
        <w:rPr>
          <w:spacing w:val="-4"/>
        </w:rPr>
        <w:t xml:space="preserve"> </w:t>
      </w:r>
      <w:r>
        <w:t>a</w:t>
      </w:r>
      <w:r>
        <w:rPr>
          <w:spacing w:val="-6"/>
        </w:rPr>
        <w:t xml:space="preserve"> </w:t>
      </w:r>
      <w:r>
        <w:t>range</w:t>
      </w:r>
      <w:r>
        <w:rPr>
          <w:spacing w:val="-7"/>
        </w:rPr>
        <w:t xml:space="preserve"> </w:t>
      </w:r>
      <w:r>
        <w:t>of</w:t>
      </w:r>
      <w:r>
        <w:rPr>
          <w:spacing w:val="-7"/>
        </w:rPr>
        <w:t xml:space="preserve"> </w:t>
      </w:r>
      <w:r>
        <w:t>measures</w:t>
      </w:r>
      <w:r>
        <w:rPr>
          <w:spacing w:val="-5"/>
        </w:rPr>
        <w:t xml:space="preserve"> </w:t>
      </w:r>
      <w:r>
        <w:t>to</w:t>
      </w:r>
      <w:r>
        <w:rPr>
          <w:spacing w:val="-5"/>
        </w:rPr>
        <w:t xml:space="preserve"> </w:t>
      </w:r>
      <w:r>
        <w:t>prevent</w:t>
      </w:r>
      <w:r>
        <w:rPr>
          <w:spacing w:val="-5"/>
        </w:rPr>
        <w:t xml:space="preserve"> </w:t>
      </w:r>
      <w:r>
        <w:t>fraud,</w:t>
      </w:r>
      <w:r>
        <w:rPr>
          <w:spacing w:val="-6"/>
        </w:rPr>
        <w:t xml:space="preserve"> </w:t>
      </w:r>
      <w:r>
        <w:rPr>
          <w:spacing w:val="-2"/>
        </w:rPr>
        <w:t>including:</w:t>
      </w:r>
    </w:p>
    <w:p w14:paraId="15B398ED" w14:textId="77777777" w:rsidR="00B6427E" w:rsidRPr="000148D7" w:rsidRDefault="004B1E0F">
      <w:pPr>
        <w:pStyle w:val="Heading2"/>
        <w:rPr>
          <w:color w:val="502C85"/>
        </w:rPr>
      </w:pPr>
      <w:r w:rsidRPr="000148D7">
        <w:rPr>
          <w:color w:val="502C85"/>
        </w:rPr>
        <w:t>Strong</w:t>
      </w:r>
      <w:r w:rsidRPr="000148D7">
        <w:rPr>
          <w:color w:val="502C85"/>
          <w:spacing w:val="-9"/>
        </w:rPr>
        <w:t xml:space="preserve"> </w:t>
      </w:r>
      <w:r w:rsidRPr="000148D7">
        <w:rPr>
          <w:color w:val="502C85"/>
        </w:rPr>
        <w:t>Internal</w:t>
      </w:r>
      <w:r w:rsidRPr="000148D7">
        <w:rPr>
          <w:color w:val="502C85"/>
          <w:spacing w:val="-9"/>
        </w:rPr>
        <w:t xml:space="preserve"> </w:t>
      </w:r>
      <w:r w:rsidRPr="000148D7">
        <w:rPr>
          <w:color w:val="502C85"/>
          <w:spacing w:val="-2"/>
        </w:rPr>
        <w:t>Controls</w:t>
      </w:r>
    </w:p>
    <w:p w14:paraId="25FE7E56" w14:textId="77777777" w:rsidR="00B6427E" w:rsidRDefault="004B1E0F">
      <w:pPr>
        <w:pStyle w:val="BodyText"/>
        <w:spacing w:before="181"/>
      </w:pPr>
      <w:r>
        <w:t>Robust</w:t>
      </w:r>
      <w:r>
        <w:rPr>
          <w:spacing w:val="-8"/>
        </w:rPr>
        <w:t xml:space="preserve"> </w:t>
      </w:r>
      <w:r>
        <w:t>internal</w:t>
      </w:r>
      <w:r>
        <w:rPr>
          <w:spacing w:val="-7"/>
        </w:rPr>
        <w:t xml:space="preserve"> </w:t>
      </w:r>
      <w:r>
        <w:t>controls</w:t>
      </w:r>
      <w:r>
        <w:rPr>
          <w:spacing w:val="-8"/>
        </w:rPr>
        <w:t xml:space="preserve"> </w:t>
      </w:r>
      <w:r>
        <w:t>over</w:t>
      </w:r>
      <w:r>
        <w:rPr>
          <w:spacing w:val="-7"/>
        </w:rPr>
        <w:t xml:space="preserve"> </w:t>
      </w:r>
      <w:r>
        <w:t>financial</w:t>
      </w:r>
      <w:r>
        <w:rPr>
          <w:spacing w:val="-8"/>
        </w:rPr>
        <w:t xml:space="preserve"> </w:t>
      </w:r>
      <w:r>
        <w:t>processes,</w:t>
      </w:r>
      <w:r>
        <w:rPr>
          <w:spacing w:val="-8"/>
        </w:rPr>
        <w:t xml:space="preserve"> </w:t>
      </w:r>
      <w:r>
        <w:t>inventory</w:t>
      </w:r>
      <w:r>
        <w:rPr>
          <w:spacing w:val="-9"/>
        </w:rPr>
        <w:t xml:space="preserve"> </w:t>
      </w:r>
      <w:r>
        <w:t>management</w:t>
      </w:r>
      <w:r>
        <w:rPr>
          <w:spacing w:val="-7"/>
        </w:rPr>
        <w:t xml:space="preserve"> </w:t>
      </w:r>
      <w:r>
        <w:t>and IT</w:t>
      </w:r>
      <w:r>
        <w:rPr>
          <w:spacing w:val="-9"/>
        </w:rPr>
        <w:t xml:space="preserve"> </w:t>
      </w:r>
      <w:r>
        <w:rPr>
          <w:spacing w:val="-2"/>
        </w:rPr>
        <w:t>systems.</w:t>
      </w:r>
    </w:p>
    <w:p w14:paraId="2F417299" w14:textId="77777777" w:rsidR="00B6427E" w:rsidRPr="000148D7" w:rsidRDefault="004B1E0F">
      <w:pPr>
        <w:pStyle w:val="Heading2"/>
        <w:spacing w:before="179"/>
        <w:rPr>
          <w:color w:val="502C85"/>
        </w:rPr>
      </w:pPr>
      <w:r w:rsidRPr="000148D7">
        <w:rPr>
          <w:color w:val="502C85"/>
        </w:rPr>
        <w:t>Delegation</w:t>
      </w:r>
      <w:r w:rsidRPr="000148D7">
        <w:rPr>
          <w:color w:val="502C85"/>
          <w:spacing w:val="-5"/>
        </w:rPr>
        <w:t xml:space="preserve"> </w:t>
      </w:r>
      <w:r w:rsidRPr="000148D7">
        <w:rPr>
          <w:color w:val="502C85"/>
        </w:rPr>
        <w:t>of</w:t>
      </w:r>
      <w:r w:rsidRPr="000148D7">
        <w:rPr>
          <w:color w:val="502C85"/>
          <w:spacing w:val="-6"/>
        </w:rPr>
        <w:t xml:space="preserve"> </w:t>
      </w:r>
      <w:r w:rsidRPr="000148D7">
        <w:rPr>
          <w:color w:val="502C85"/>
          <w:spacing w:val="-2"/>
        </w:rPr>
        <w:t>Authority</w:t>
      </w:r>
    </w:p>
    <w:p w14:paraId="7CD62AC0" w14:textId="175A5D71" w:rsidR="00B6427E" w:rsidRDefault="004B1E0F">
      <w:pPr>
        <w:pStyle w:val="BodyText"/>
        <w:spacing w:before="183" w:line="256" w:lineRule="auto"/>
        <w:ind w:right="21"/>
        <w:jc w:val="both"/>
      </w:pPr>
      <w:r>
        <w:t>Authorisation levels for</w:t>
      </w:r>
      <w:r>
        <w:rPr>
          <w:spacing w:val="-1"/>
        </w:rPr>
        <w:t xml:space="preserve"> </w:t>
      </w:r>
      <w:r>
        <w:t>approving</w:t>
      </w:r>
      <w:r>
        <w:rPr>
          <w:spacing w:val="-1"/>
        </w:rPr>
        <w:t xml:space="preserve"> </w:t>
      </w:r>
      <w:r>
        <w:t>expenditure</w:t>
      </w:r>
      <w:r>
        <w:rPr>
          <w:spacing w:val="-2"/>
        </w:rPr>
        <w:t xml:space="preserve"> </w:t>
      </w:r>
      <w:r>
        <w:t>and capital</w:t>
      </w:r>
      <w:r>
        <w:rPr>
          <w:spacing w:val="-1"/>
        </w:rPr>
        <w:t xml:space="preserve"> </w:t>
      </w:r>
      <w:r>
        <w:t>or</w:t>
      </w:r>
      <w:r>
        <w:rPr>
          <w:spacing w:val="-1"/>
        </w:rPr>
        <w:t xml:space="preserve"> </w:t>
      </w:r>
      <w:r>
        <w:t>contractual commitments are</w:t>
      </w:r>
      <w:r>
        <w:rPr>
          <w:spacing w:val="-2"/>
        </w:rPr>
        <w:t xml:space="preserve"> </w:t>
      </w:r>
      <w:r>
        <w:t xml:space="preserve">clearly laid out in a Delegation of Authority (“DoA”) Matrix which is reviewed annually by the Board and are integrated into the </w:t>
      </w:r>
      <w:r w:rsidR="000148D7">
        <w:t xml:space="preserve">TRGC’s </w:t>
      </w:r>
      <w:r>
        <w:t>financial systems.</w:t>
      </w:r>
    </w:p>
    <w:p w14:paraId="3F32F96B" w14:textId="77777777" w:rsidR="00B6427E" w:rsidRDefault="00B6427E">
      <w:pPr>
        <w:pStyle w:val="BodyText"/>
        <w:spacing w:line="256" w:lineRule="auto"/>
        <w:jc w:val="both"/>
        <w:sectPr w:rsidR="00B6427E">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2197467B" w14:textId="77777777" w:rsidR="00B6427E" w:rsidRPr="000148D7" w:rsidRDefault="004B1E0F">
      <w:pPr>
        <w:pStyle w:val="Heading2"/>
        <w:spacing w:before="40"/>
        <w:rPr>
          <w:color w:val="502C85"/>
        </w:rPr>
      </w:pPr>
      <w:r w:rsidRPr="000148D7">
        <w:rPr>
          <w:color w:val="502C85"/>
          <w:spacing w:val="-2"/>
        </w:rPr>
        <w:lastRenderedPageBreak/>
        <w:t>Anti-Bribery</w:t>
      </w:r>
      <w:r w:rsidRPr="000148D7">
        <w:rPr>
          <w:color w:val="502C85"/>
          <w:spacing w:val="8"/>
        </w:rPr>
        <w:t xml:space="preserve"> </w:t>
      </w:r>
      <w:r w:rsidRPr="000148D7">
        <w:rPr>
          <w:color w:val="502C85"/>
          <w:spacing w:val="-2"/>
        </w:rPr>
        <w:t>Policy</w:t>
      </w:r>
    </w:p>
    <w:p w14:paraId="43779089" w14:textId="77777777" w:rsidR="00B6427E" w:rsidRDefault="004B1E0F">
      <w:pPr>
        <w:pStyle w:val="BodyText"/>
        <w:spacing w:before="182" w:line="259" w:lineRule="auto"/>
        <w:ind w:right="32"/>
        <w:jc w:val="both"/>
      </w:pPr>
      <w:r>
        <w:t>Staff are prohibited from accepting any inducements intended to confer any benefit or advantage to the provider,</w:t>
      </w:r>
      <w:r>
        <w:rPr>
          <w:spacing w:val="-2"/>
        </w:rPr>
        <w:t xml:space="preserve"> </w:t>
      </w:r>
      <w:r>
        <w:t>and</w:t>
      </w:r>
      <w:r>
        <w:rPr>
          <w:spacing w:val="-2"/>
        </w:rPr>
        <w:t xml:space="preserve"> </w:t>
      </w:r>
      <w:r>
        <w:t>a</w:t>
      </w:r>
      <w:r>
        <w:rPr>
          <w:spacing w:val="-2"/>
        </w:rPr>
        <w:t xml:space="preserve"> </w:t>
      </w:r>
      <w:r>
        <w:t>strict</w:t>
      </w:r>
      <w:r>
        <w:rPr>
          <w:spacing w:val="-2"/>
        </w:rPr>
        <w:t xml:space="preserve"> </w:t>
      </w:r>
      <w:r>
        <w:t>reporting</w:t>
      </w:r>
      <w:r>
        <w:rPr>
          <w:spacing w:val="-3"/>
        </w:rPr>
        <w:t xml:space="preserve"> </w:t>
      </w:r>
      <w:r>
        <w:t>and</w:t>
      </w:r>
      <w:r>
        <w:rPr>
          <w:spacing w:val="-2"/>
        </w:rPr>
        <w:t xml:space="preserve"> </w:t>
      </w:r>
      <w:r>
        <w:t>recording</w:t>
      </w:r>
      <w:r>
        <w:rPr>
          <w:spacing w:val="-3"/>
        </w:rPr>
        <w:t xml:space="preserve"> </w:t>
      </w:r>
      <w:r>
        <w:t>process</w:t>
      </w:r>
      <w:r>
        <w:rPr>
          <w:spacing w:val="-2"/>
        </w:rPr>
        <w:t xml:space="preserve"> </w:t>
      </w:r>
      <w:r>
        <w:t>for</w:t>
      </w:r>
      <w:r>
        <w:rPr>
          <w:spacing w:val="-2"/>
        </w:rPr>
        <w:t xml:space="preserve"> </w:t>
      </w:r>
      <w:r>
        <w:t>any</w:t>
      </w:r>
      <w:r>
        <w:rPr>
          <w:spacing w:val="-2"/>
        </w:rPr>
        <w:t xml:space="preserve"> </w:t>
      </w:r>
      <w:r>
        <w:t>offers</w:t>
      </w:r>
      <w:r>
        <w:rPr>
          <w:spacing w:val="-2"/>
        </w:rPr>
        <w:t xml:space="preserve"> </w:t>
      </w:r>
      <w:r>
        <w:t>or</w:t>
      </w:r>
      <w:r>
        <w:rPr>
          <w:spacing w:val="-2"/>
        </w:rPr>
        <w:t xml:space="preserve"> </w:t>
      </w:r>
      <w:r>
        <w:t>receipt</w:t>
      </w:r>
      <w:r>
        <w:rPr>
          <w:spacing w:val="-2"/>
        </w:rPr>
        <w:t xml:space="preserve"> </w:t>
      </w:r>
      <w:r>
        <w:t>of</w:t>
      </w:r>
      <w:r>
        <w:rPr>
          <w:spacing w:val="-4"/>
        </w:rPr>
        <w:t xml:space="preserve"> </w:t>
      </w:r>
      <w:r>
        <w:t>gifts</w:t>
      </w:r>
      <w:r>
        <w:rPr>
          <w:spacing w:val="-1"/>
        </w:rPr>
        <w:t xml:space="preserve"> </w:t>
      </w:r>
      <w:r>
        <w:t>and</w:t>
      </w:r>
      <w:r>
        <w:rPr>
          <w:spacing w:val="-2"/>
        </w:rPr>
        <w:t xml:space="preserve"> </w:t>
      </w:r>
      <w:r>
        <w:t>hospitality</w:t>
      </w:r>
      <w:r>
        <w:rPr>
          <w:spacing w:val="-2"/>
        </w:rPr>
        <w:t xml:space="preserve"> </w:t>
      </w:r>
      <w:r>
        <w:t>is</w:t>
      </w:r>
      <w:r>
        <w:rPr>
          <w:spacing w:val="-1"/>
        </w:rPr>
        <w:t xml:space="preserve"> </w:t>
      </w:r>
      <w:r>
        <w:t>in</w:t>
      </w:r>
      <w:r>
        <w:rPr>
          <w:spacing w:val="-2"/>
        </w:rPr>
        <w:t xml:space="preserve"> </w:t>
      </w:r>
      <w:r>
        <w:t>place across all divisions and functions.</w:t>
      </w:r>
    </w:p>
    <w:p w14:paraId="5CF0A5EB" w14:textId="77777777" w:rsidR="00B6427E" w:rsidRPr="000148D7" w:rsidRDefault="004B1E0F">
      <w:pPr>
        <w:pStyle w:val="Heading2"/>
        <w:spacing w:before="157"/>
        <w:rPr>
          <w:color w:val="502C85"/>
        </w:rPr>
      </w:pPr>
      <w:r w:rsidRPr="000148D7">
        <w:rPr>
          <w:color w:val="502C85"/>
        </w:rPr>
        <w:t>Employee</w:t>
      </w:r>
      <w:r w:rsidRPr="000148D7">
        <w:rPr>
          <w:color w:val="502C85"/>
          <w:spacing w:val="-10"/>
        </w:rPr>
        <w:t xml:space="preserve"> </w:t>
      </w:r>
      <w:r w:rsidRPr="000148D7">
        <w:rPr>
          <w:color w:val="502C85"/>
          <w:spacing w:val="-2"/>
        </w:rPr>
        <w:t>Training</w:t>
      </w:r>
    </w:p>
    <w:p w14:paraId="171A1385" w14:textId="77777777" w:rsidR="00B6427E" w:rsidRDefault="004B1E0F">
      <w:pPr>
        <w:pStyle w:val="BodyText"/>
        <w:spacing w:before="180"/>
      </w:pPr>
      <w:r>
        <w:t>Regular</w:t>
      </w:r>
      <w:r>
        <w:rPr>
          <w:spacing w:val="-7"/>
        </w:rPr>
        <w:t xml:space="preserve"> </w:t>
      </w:r>
      <w:r>
        <w:t>training</w:t>
      </w:r>
      <w:r>
        <w:rPr>
          <w:spacing w:val="-7"/>
        </w:rPr>
        <w:t xml:space="preserve"> </w:t>
      </w:r>
      <w:r>
        <w:t>to</w:t>
      </w:r>
      <w:r>
        <w:rPr>
          <w:spacing w:val="-6"/>
        </w:rPr>
        <w:t xml:space="preserve"> </w:t>
      </w:r>
      <w:r>
        <w:t>employees</w:t>
      </w:r>
      <w:r>
        <w:rPr>
          <w:spacing w:val="-6"/>
        </w:rPr>
        <w:t xml:space="preserve"> </w:t>
      </w:r>
      <w:r>
        <w:t>on</w:t>
      </w:r>
      <w:r>
        <w:rPr>
          <w:spacing w:val="-7"/>
        </w:rPr>
        <w:t xml:space="preserve"> </w:t>
      </w:r>
      <w:r>
        <w:t>fraud</w:t>
      </w:r>
      <w:r>
        <w:rPr>
          <w:spacing w:val="-6"/>
        </w:rPr>
        <w:t xml:space="preserve"> </w:t>
      </w:r>
      <w:r>
        <w:t>awareness,</w:t>
      </w:r>
      <w:r>
        <w:rPr>
          <w:spacing w:val="-6"/>
        </w:rPr>
        <w:t xml:space="preserve"> </w:t>
      </w:r>
      <w:r>
        <w:t>red</w:t>
      </w:r>
      <w:r>
        <w:rPr>
          <w:spacing w:val="-6"/>
        </w:rPr>
        <w:t xml:space="preserve"> </w:t>
      </w:r>
      <w:r>
        <w:t>flags</w:t>
      </w:r>
      <w:r>
        <w:rPr>
          <w:spacing w:val="-1"/>
        </w:rPr>
        <w:t xml:space="preserve"> </w:t>
      </w:r>
      <w:r>
        <w:t>and</w:t>
      </w:r>
      <w:r>
        <w:rPr>
          <w:spacing w:val="-6"/>
        </w:rPr>
        <w:t xml:space="preserve"> </w:t>
      </w:r>
      <w:r>
        <w:t>reporting</w:t>
      </w:r>
      <w:r>
        <w:rPr>
          <w:spacing w:val="-4"/>
        </w:rPr>
        <w:t xml:space="preserve"> </w:t>
      </w:r>
      <w:r>
        <w:rPr>
          <w:spacing w:val="-2"/>
        </w:rPr>
        <w:t>procedures.</w:t>
      </w:r>
    </w:p>
    <w:p w14:paraId="5E6BA56A" w14:textId="77777777" w:rsidR="00B6427E" w:rsidRPr="000148D7" w:rsidRDefault="004B1E0F">
      <w:pPr>
        <w:pStyle w:val="Heading2"/>
        <w:rPr>
          <w:color w:val="502C85"/>
        </w:rPr>
      </w:pPr>
      <w:r w:rsidRPr="000148D7">
        <w:rPr>
          <w:color w:val="502C85"/>
          <w:spacing w:val="-2"/>
        </w:rPr>
        <w:t>Whistleblowing</w:t>
      </w:r>
      <w:r w:rsidRPr="000148D7">
        <w:rPr>
          <w:color w:val="502C85"/>
          <w:spacing w:val="11"/>
        </w:rPr>
        <w:t xml:space="preserve"> </w:t>
      </w:r>
      <w:r w:rsidRPr="000148D7">
        <w:rPr>
          <w:color w:val="502C85"/>
          <w:spacing w:val="-2"/>
        </w:rPr>
        <w:t>Policy</w:t>
      </w:r>
    </w:p>
    <w:p w14:paraId="62B5B403" w14:textId="77777777" w:rsidR="00B6427E" w:rsidRDefault="004B1E0F">
      <w:pPr>
        <w:pStyle w:val="BodyText"/>
        <w:spacing w:before="183" w:line="256" w:lineRule="auto"/>
        <w:ind w:right="18"/>
        <w:jc w:val="both"/>
      </w:pPr>
      <w:r>
        <w:t>Employees</w:t>
      </w:r>
      <w:r>
        <w:rPr>
          <w:spacing w:val="-1"/>
        </w:rPr>
        <w:t xml:space="preserve"> </w:t>
      </w:r>
      <w:r>
        <w:t>are</w:t>
      </w:r>
      <w:r>
        <w:rPr>
          <w:spacing w:val="-4"/>
        </w:rPr>
        <w:t xml:space="preserve"> </w:t>
      </w:r>
      <w:r>
        <w:t>encouraged</w:t>
      </w:r>
      <w:r>
        <w:rPr>
          <w:spacing w:val="-1"/>
        </w:rPr>
        <w:t xml:space="preserve"> </w:t>
      </w:r>
      <w:r>
        <w:t>to report</w:t>
      </w:r>
      <w:r>
        <w:rPr>
          <w:spacing w:val="-3"/>
        </w:rPr>
        <w:t xml:space="preserve"> </w:t>
      </w:r>
      <w:r>
        <w:t>suspected</w:t>
      </w:r>
      <w:r>
        <w:rPr>
          <w:spacing w:val="-3"/>
        </w:rPr>
        <w:t xml:space="preserve"> </w:t>
      </w:r>
      <w:r>
        <w:t>fraud</w:t>
      </w:r>
      <w:r>
        <w:rPr>
          <w:spacing w:val="-3"/>
        </w:rPr>
        <w:t xml:space="preserve"> </w:t>
      </w:r>
      <w:r>
        <w:t>confidentially</w:t>
      </w:r>
      <w:r>
        <w:rPr>
          <w:spacing w:val="-3"/>
        </w:rPr>
        <w:t xml:space="preserve"> </w:t>
      </w:r>
      <w:r>
        <w:t>and</w:t>
      </w:r>
      <w:r>
        <w:rPr>
          <w:spacing w:val="-3"/>
        </w:rPr>
        <w:t xml:space="preserve"> </w:t>
      </w:r>
      <w:r>
        <w:t>without</w:t>
      </w:r>
      <w:r>
        <w:rPr>
          <w:spacing w:val="-3"/>
        </w:rPr>
        <w:t xml:space="preserve"> </w:t>
      </w:r>
      <w:r>
        <w:t>fear</w:t>
      </w:r>
      <w:r>
        <w:rPr>
          <w:spacing w:val="-3"/>
        </w:rPr>
        <w:t xml:space="preserve"> </w:t>
      </w:r>
      <w:r>
        <w:t>of</w:t>
      </w:r>
      <w:r>
        <w:rPr>
          <w:spacing w:val="-5"/>
        </w:rPr>
        <w:t xml:space="preserve"> </w:t>
      </w:r>
      <w:r>
        <w:t>reprisal</w:t>
      </w:r>
      <w:r>
        <w:rPr>
          <w:spacing w:val="-3"/>
        </w:rPr>
        <w:t xml:space="preserve"> </w:t>
      </w:r>
      <w:r>
        <w:t>through</w:t>
      </w:r>
      <w:r>
        <w:rPr>
          <w:spacing w:val="-3"/>
        </w:rPr>
        <w:t xml:space="preserve"> </w:t>
      </w:r>
      <w:r>
        <w:t>a</w:t>
      </w:r>
      <w:r>
        <w:rPr>
          <w:spacing w:val="-3"/>
        </w:rPr>
        <w:t xml:space="preserve"> </w:t>
      </w:r>
      <w:r>
        <w:t>well- defined whistleblowing policy.</w:t>
      </w:r>
    </w:p>
    <w:p w14:paraId="6FC7D57E" w14:textId="77777777" w:rsidR="00B6427E" w:rsidRPr="000148D7" w:rsidRDefault="004B1E0F">
      <w:pPr>
        <w:pStyle w:val="Heading2"/>
        <w:spacing w:before="162"/>
        <w:rPr>
          <w:color w:val="502C85"/>
        </w:rPr>
      </w:pPr>
      <w:r w:rsidRPr="000148D7">
        <w:rPr>
          <w:color w:val="502C85"/>
        </w:rPr>
        <w:t>Due</w:t>
      </w:r>
      <w:r w:rsidRPr="000148D7">
        <w:rPr>
          <w:color w:val="502C85"/>
          <w:spacing w:val="-5"/>
        </w:rPr>
        <w:t xml:space="preserve"> </w:t>
      </w:r>
      <w:r w:rsidRPr="000148D7">
        <w:rPr>
          <w:color w:val="502C85"/>
          <w:spacing w:val="-2"/>
        </w:rPr>
        <w:t>Diligence</w:t>
      </w:r>
    </w:p>
    <w:p w14:paraId="60562D05" w14:textId="77777777" w:rsidR="00B6427E" w:rsidRDefault="004B1E0F">
      <w:pPr>
        <w:pStyle w:val="BodyText"/>
        <w:spacing w:before="178"/>
      </w:pPr>
      <w:r>
        <w:t>Appropriate</w:t>
      </w:r>
      <w:r>
        <w:rPr>
          <w:spacing w:val="-6"/>
        </w:rPr>
        <w:t xml:space="preserve"> </w:t>
      </w:r>
      <w:r>
        <w:t>due</w:t>
      </w:r>
      <w:r>
        <w:rPr>
          <w:spacing w:val="-8"/>
        </w:rPr>
        <w:t xml:space="preserve"> </w:t>
      </w:r>
      <w:r>
        <w:t>diligence</w:t>
      </w:r>
      <w:r>
        <w:rPr>
          <w:spacing w:val="-9"/>
        </w:rPr>
        <w:t xml:space="preserve"> </w:t>
      </w:r>
      <w:r>
        <w:t>procedures</w:t>
      </w:r>
      <w:r>
        <w:rPr>
          <w:spacing w:val="-7"/>
        </w:rPr>
        <w:t xml:space="preserve"> </w:t>
      </w:r>
      <w:r>
        <w:t>for</w:t>
      </w:r>
      <w:r>
        <w:rPr>
          <w:spacing w:val="-6"/>
        </w:rPr>
        <w:t xml:space="preserve"> </w:t>
      </w:r>
      <w:r>
        <w:t>third-party</w:t>
      </w:r>
      <w:r>
        <w:rPr>
          <w:spacing w:val="-6"/>
        </w:rPr>
        <w:t xml:space="preserve"> </w:t>
      </w:r>
      <w:r>
        <w:t>vendors</w:t>
      </w:r>
      <w:r>
        <w:rPr>
          <w:spacing w:val="-7"/>
        </w:rPr>
        <w:t xml:space="preserve"> </w:t>
      </w:r>
      <w:r>
        <w:t>and</w:t>
      </w:r>
      <w:r>
        <w:rPr>
          <w:spacing w:val="-7"/>
        </w:rPr>
        <w:t xml:space="preserve"> </w:t>
      </w:r>
      <w:r>
        <w:t>business</w:t>
      </w:r>
      <w:r>
        <w:rPr>
          <w:spacing w:val="-9"/>
        </w:rPr>
        <w:t xml:space="preserve"> </w:t>
      </w:r>
      <w:r>
        <w:rPr>
          <w:spacing w:val="-2"/>
        </w:rPr>
        <w:t>partners.</w:t>
      </w:r>
    </w:p>
    <w:p w14:paraId="650A0888" w14:textId="77777777" w:rsidR="00B6427E" w:rsidRPr="000148D7" w:rsidRDefault="004B1E0F">
      <w:pPr>
        <w:pStyle w:val="Heading2"/>
        <w:spacing w:before="182"/>
        <w:rPr>
          <w:color w:val="502C85"/>
        </w:rPr>
      </w:pPr>
      <w:r w:rsidRPr="000148D7">
        <w:rPr>
          <w:color w:val="502C85"/>
          <w:spacing w:val="-2"/>
        </w:rPr>
        <w:t>Cybersecurity</w:t>
      </w:r>
      <w:r w:rsidRPr="000148D7">
        <w:rPr>
          <w:color w:val="502C85"/>
          <w:spacing w:val="9"/>
        </w:rPr>
        <w:t xml:space="preserve"> </w:t>
      </w:r>
      <w:r w:rsidRPr="000148D7">
        <w:rPr>
          <w:color w:val="502C85"/>
          <w:spacing w:val="-2"/>
        </w:rPr>
        <w:t>Measures</w:t>
      </w:r>
    </w:p>
    <w:p w14:paraId="4CF642F1" w14:textId="77777777" w:rsidR="00B6427E" w:rsidRDefault="004B1E0F">
      <w:pPr>
        <w:pStyle w:val="BodyText"/>
        <w:spacing w:before="178"/>
      </w:pPr>
      <w:r>
        <w:t>Appropriate</w:t>
      </w:r>
      <w:r>
        <w:rPr>
          <w:spacing w:val="-8"/>
        </w:rPr>
        <w:t xml:space="preserve"> </w:t>
      </w:r>
      <w:r>
        <w:t>cybersecurity</w:t>
      </w:r>
      <w:r>
        <w:rPr>
          <w:spacing w:val="-7"/>
        </w:rPr>
        <w:t xml:space="preserve"> </w:t>
      </w:r>
      <w:r>
        <w:t>measures</w:t>
      </w:r>
      <w:r>
        <w:rPr>
          <w:spacing w:val="-7"/>
        </w:rPr>
        <w:t xml:space="preserve"> </w:t>
      </w:r>
      <w:r>
        <w:t>to</w:t>
      </w:r>
      <w:r>
        <w:rPr>
          <w:spacing w:val="-6"/>
        </w:rPr>
        <w:t xml:space="preserve"> </w:t>
      </w:r>
      <w:r>
        <w:t>protect</w:t>
      </w:r>
      <w:r>
        <w:rPr>
          <w:spacing w:val="-8"/>
        </w:rPr>
        <w:t xml:space="preserve"> </w:t>
      </w:r>
      <w:r>
        <w:t>sensitive</w:t>
      </w:r>
      <w:r>
        <w:rPr>
          <w:spacing w:val="-7"/>
        </w:rPr>
        <w:t xml:space="preserve"> </w:t>
      </w:r>
      <w:r>
        <w:t>data</w:t>
      </w:r>
      <w:r>
        <w:rPr>
          <w:spacing w:val="-7"/>
        </w:rPr>
        <w:t xml:space="preserve"> </w:t>
      </w:r>
      <w:r>
        <w:t>and</w:t>
      </w:r>
      <w:r>
        <w:rPr>
          <w:spacing w:val="-7"/>
        </w:rPr>
        <w:t xml:space="preserve"> </w:t>
      </w:r>
      <w:r>
        <w:t>systems</w:t>
      </w:r>
      <w:r>
        <w:rPr>
          <w:spacing w:val="-7"/>
        </w:rPr>
        <w:t xml:space="preserve"> </w:t>
      </w:r>
      <w:r>
        <w:t>from</w:t>
      </w:r>
      <w:r>
        <w:rPr>
          <w:spacing w:val="-7"/>
        </w:rPr>
        <w:t xml:space="preserve"> </w:t>
      </w:r>
      <w:r>
        <w:t>unauthorised</w:t>
      </w:r>
      <w:r>
        <w:rPr>
          <w:spacing w:val="-7"/>
        </w:rPr>
        <w:t xml:space="preserve"> </w:t>
      </w:r>
      <w:r>
        <w:rPr>
          <w:spacing w:val="-2"/>
        </w:rPr>
        <w:t>access.</w:t>
      </w:r>
    </w:p>
    <w:p w14:paraId="1E72E2DB" w14:textId="77777777" w:rsidR="00B6427E" w:rsidRPr="000148D7" w:rsidRDefault="004B1E0F">
      <w:pPr>
        <w:pStyle w:val="Heading1"/>
        <w:spacing w:before="180"/>
        <w:rPr>
          <w:color w:val="502C85"/>
        </w:rPr>
      </w:pPr>
      <w:r w:rsidRPr="000148D7">
        <w:rPr>
          <w:color w:val="502C85"/>
        </w:rPr>
        <w:t>FRAUD</w:t>
      </w:r>
      <w:r w:rsidRPr="000148D7">
        <w:rPr>
          <w:color w:val="502C85"/>
          <w:spacing w:val="-7"/>
        </w:rPr>
        <w:t xml:space="preserve"> </w:t>
      </w:r>
      <w:r w:rsidRPr="000148D7">
        <w:rPr>
          <w:color w:val="502C85"/>
        </w:rPr>
        <w:t>DETECTION</w:t>
      </w:r>
      <w:r w:rsidRPr="000148D7">
        <w:rPr>
          <w:color w:val="502C85"/>
          <w:spacing w:val="-7"/>
        </w:rPr>
        <w:t xml:space="preserve"> </w:t>
      </w:r>
      <w:r w:rsidRPr="000148D7">
        <w:rPr>
          <w:color w:val="502C85"/>
        </w:rPr>
        <w:t>AND</w:t>
      </w:r>
      <w:r w:rsidRPr="000148D7">
        <w:rPr>
          <w:color w:val="502C85"/>
          <w:spacing w:val="-7"/>
        </w:rPr>
        <w:t xml:space="preserve"> </w:t>
      </w:r>
      <w:r w:rsidRPr="000148D7">
        <w:rPr>
          <w:color w:val="502C85"/>
          <w:spacing w:val="-2"/>
        </w:rPr>
        <w:t>INVESTIGATION</w:t>
      </w:r>
    </w:p>
    <w:p w14:paraId="3875B417" w14:textId="2E78D33A" w:rsidR="00B6427E" w:rsidRDefault="004B1E0F">
      <w:pPr>
        <w:pStyle w:val="BodyText"/>
        <w:spacing w:before="179"/>
      </w:pPr>
      <w:r>
        <w:t>TRG</w:t>
      </w:r>
      <w:r w:rsidR="000148D7">
        <w:t>C</w:t>
      </w:r>
      <w:r>
        <w:rPr>
          <w:spacing w:val="-7"/>
        </w:rPr>
        <w:t xml:space="preserve"> </w:t>
      </w:r>
      <w:r>
        <w:t>has</w:t>
      </w:r>
      <w:r>
        <w:rPr>
          <w:spacing w:val="-3"/>
        </w:rPr>
        <w:t xml:space="preserve"> </w:t>
      </w:r>
      <w:r>
        <w:t>procedures</w:t>
      </w:r>
      <w:r>
        <w:rPr>
          <w:spacing w:val="-6"/>
        </w:rPr>
        <w:t xml:space="preserve"> </w:t>
      </w:r>
      <w:r>
        <w:t>in</w:t>
      </w:r>
      <w:r>
        <w:rPr>
          <w:spacing w:val="-5"/>
        </w:rPr>
        <w:t xml:space="preserve"> </w:t>
      </w:r>
      <w:r>
        <w:t>place</w:t>
      </w:r>
      <w:r>
        <w:rPr>
          <w:spacing w:val="-6"/>
        </w:rPr>
        <w:t xml:space="preserve"> </w:t>
      </w:r>
      <w:r>
        <w:t>for</w:t>
      </w:r>
      <w:r>
        <w:rPr>
          <w:spacing w:val="-6"/>
        </w:rPr>
        <w:t xml:space="preserve"> </w:t>
      </w:r>
      <w:r>
        <w:t>the</w:t>
      </w:r>
      <w:r>
        <w:rPr>
          <w:spacing w:val="-6"/>
        </w:rPr>
        <w:t xml:space="preserve"> </w:t>
      </w:r>
      <w:r>
        <w:t>detection</w:t>
      </w:r>
      <w:r>
        <w:rPr>
          <w:spacing w:val="-5"/>
        </w:rPr>
        <w:t xml:space="preserve"> </w:t>
      </w:r>
      <w:r>
        <w:t>and</w:t>
      </w:r>
      <w:r>
        <w:rPr>
          <w:spacing w:val="-6"/>
        </w:rPr>
        <w:t xml:space="preserve"> </w:t>
      </w:r>
      <w:r>
        <w:t>investigation</w:t>
      </w:r>
      <w:r>
        <w:rPr>
          <w:spacing w:val="-5"/>
        </w:rPr>
        <w:t xml:space="preserve"> </w:t>
      </w:r>
      <w:r>
        <w:t>of</w:t>
      </w:r>
      <w:r>
        <w:rPr>
          <w:spacing w:val="-7"/>
        </w:rPr>
        <w:t xml:space="preserve"> </w:t>
      </w:r>
      <w:r>
        <w:t>suspected</w:t>
      </w:r>
      <w:r>
        <w:rPr>
          <w:spacing w:val="-5"/>
        </w:rPr>
        <w:t xml:space="preserve"> </w:t>
      </w:r>
      <w:r>
        <w:t>fraud,</w:t>
      </w:r>
      <w:r>
        <w:rPr>
          <w:spacing w:val="-6"/>
        </w:rPr>
        <w:t xml:space="preserve"> </w:t>
      </w:r>
      <w:r>
        <w:rPr>
          <w:spacing w:val="-2"/>
        </w:rPr>
        <w:t>including:</w:t>
      </w:r>
    </w:p>
    <w:p w14:paraId="168AA99B" w14:textId="77777777" w:rsidR="00B6427E" w:rsidRDefault="004B1E0F">
      <w:pPr>
        <w:pStyle w:val="ListParagraph"/>
        <w:numPr>
          <w:ilvl w:val="0"/>
          <w:numId w:val="1"/>
        </w:numPr>
        <w:tabs>
          <w:tab w:val="left" w:pos="1103"/>
        </w:tabs>
        <w:spacing w:before="183"/>
        <w:rPr>
          <w:sz w:val="20"/>
        </w:rPr>
      </w:pPr>
      <w:r>
        <w:rPr>
          <w:sz w:val="20"/>
        </w:rPr>
        <w:t>Regular</w:t>
      </w:r>
      <w:r>
        <w:rPr>
          <w:spacing w:val="-5"/>
          <w:sz w:val="20"/>
        </w:rPr>
        <w:t xml:space="preserve"> </w:t>
      </w:r>
      <w:r>
        <w:rPr>
          <w:sz w:val="20"/>
        </w:rPr>
        <w:t>review</w:t>
      </w:r>
      <w:r>
        <w:rPr>
          <w:spacing w:val="-6"/>
          <w:sz w:val="20"/>
        </w:rPr>
        <w:t xml:space="preserve"> </w:t>
      </w:r>
      <w:r>
        <w:rPr>
          <w:sz w:val="20"/>
        </w:rPr>
        <w:t>of</w:t>
      </w:r>
      <w:r>
        <w:rPr>
          <w:spacing w:val="-4"/>
          <w:sz w:val="20"/>
        </w:rPr>
        <w:t xml:space="preserve"> </w:t>
      </w:r>
      <w:r>
        <w:rPr>
          <w:sz w:val="20"/>
        </w:rPr>
        <w:t>financial</w:t>
      </w:r>
      <w:r>
        <w:rPr>
          <w:spacing w:val="-6"/>
          <w:sz w:val="20"/>
        </w:rPr>
        <w:t xml:space="preserve"> </w:t>
      </w:r>
      <w:r>
        <w:rPr>
          <w:sz w:val="20"/>
        </w:rPr>
        <w:t>statements</w:t>
      </w:r>
      <w:r>
        <w:rPr>
          <w:spacing w:val="-5"/>
          <w:sz w:val="20"/>
        </w:rPr>
        <w:t xml:space="preserve"> </w:t>
      </w:r>
      <w:r>
        <w:rPr>
          <w:sz w:val="20"/>
        </w:rPr>
        <w:t>and</w:t>
      </w:r>
      <w:r>
        <w:rPr>
          <w:spacing w:val="-6"/>
          <w:sz w:val="20"/>
        </w:rPr>
        <w:t xml:space="preserve"> </w:t>
      </w:r>
      <w:r>
        <w:rPr>
          <w:sz w:val="20"/>
        </w:rPr>
        <w:t>reporting</w:t>
      </w:r>
      <w:r>
        <w:rPr>
          <w:spacing w:val="-6"/>
          <w:sz w:val="20"/>
        </w:rPr>
        <w:t xml:space="preserve"> </w:t>
      </w:r>
      <w:r>
        <w:rPr>
          <w:sz w:val="20"/>
        </w:rPr>
        <w:t>of</w:t>
      </w:r>
      <w:r>
        <w:rPr>
          <w:spacing w:val="-6"/>
          <w:sz w:val="20"/>
        </w:rPr>
        <w:t xml:space="preserve"> </w:t>
      </w:r>
      <w:r>
        <w:rPr>
          <w:sz w:val="20"/>
        </w:rPr>
        <w:t>anomalies</w:t>
      </w:r>
      <w:r>
        <w:rPr>
          <w:spacing w:val="-6"/>
          <w:sz w:val="20"/>
        </w:rPr>
        <w:t xml:space="preserve"> </w:t>
      </w:r>
      <w:r>
        <w:rPr>
          <w:sz w:val="20"/>
        </w:rPr>
        <w:t>or</w:t>
      </w:r>
      <w:r>
        <w:rPr>
          <w:spacing w:val="-5"/>
          <w:sz w:val="20"/>
        </w:rPr>
        <w:t xml:space="preserve"> </w:t>
      </w:r>
      <w:r>
        <w:rPr>
          <w:spacing w:val="-2"/>
          <w:sz w:val="20"/>
        </w:rPr>
        <w:t>inconsistencies</w:t>
      </w:r>
    </w:p>
    <w:p w14:paraId="60994B37" w14:textId="77777777" w:rsidR="00B6427E" w:rsidRDefault="004B1E0F">
      <w:pPr>
        <w:pStyle w:val="ListParagraph"/>
        <w:numPr>
          <w:ilvl w:val="0"/>
          <w:numId w:val="1"/>
        </w:numPr>
        <w:tabs>
          <w:tab w:val="left" w:pos="1103"/>
        </w:tabs>
        <w:spacing w:before="17"/>
        <w:rPr>
          <w:sz w:val="20"/>
        </w:rPr>
      </w:pPr>
      <w:r>
        <w:rPr>
          <w:sz w:val="20"/>
        </w:rPr>
        <w:t>Utilisation</w:t>
      </w:r>
      <w:r>
        <w:rPr>
          <w:spacing w:val="-7"/>
          <w:sz w:val="20"/>
        </w:rPr>
        <w:t xml:space="preserve"> </w:t>
      </w:r>
      <w:r>
        <w:rPr>
          <w:sz w:val="20"/>
        </w:rPr>
        <w:t>of</w:t>
      </w:r>
      <w:r>
        <w:rPr>
          <w:spacing w:val="-7"/>
          <w:sz w:val="20"/>
        </w:rPr>
        <w:t xml:space="preserve"> </w:t>
      </w:r>
      <w:r>
        <w:rPr>
          <w:sz w:val="20"/>
        </w:rPr>
        <w:t>data</w:t>
      </w:r>
      <w:r>
        <w:rPr>
          <w:spacing w:val="-7"/>
          <w:sz w:val="20"/>
        </w:rPr>
        <w:t xml:space="preserve"> </w:t>
      </w:r>
      <w:r>
        <w:rPr>
          <w:sz w:val="20"/>
        </w:rPr>
        <w:t>analytics</w:t>
      </w:r>
      <w:r>
        <w:rPr>
          <w:spacing w:val="-7"/>
          <w:sz w:val="20"/>
        </w:rPr>
        <w:t xml:space="preserve"> </w:t>
      </w:r>
      <w:r>
        <w:rPr>
          <w:sz w:val="20"/>
        </w:rPr>
        <w:t>tools</w:t>
      </w:r>
      <w:r>
        <w:rPr>
          <w:spacing w:val="-7"/>
          <w:sz w:val="20"/>
        </w:rPr>
        <w:t xml:space="preserve"> </w:t>
      </w:r>
      <w:r>
        <w:rPr>
          <w:sz w:val="20"/>
        </w:rPr>
        <w:t>to</w:t>
      </w:r>
      <w:r>
        <w:rPr>
          <w:spacing w:val="-7"/>
          <w:sz w:val="20"/>
        </w:rPr>
        <w:t xml:space="preserve"> </w:t>
      </w:r>
      <w:r>
        <w:rPr>
          <w:sz w:val="20"/>
        </w:rPr>
        <w:t>identify</w:t>
      </w:r>
      <w:r>
        <w:rPr>
          <w:spacing w:val="-7"/>
          <w:sz w:val="20"/>
        </w:rPr>
        <w:t xml:space="preserve"> </w:t>
      </w:r>
      <w:r>
        <w:rPr>
          <w:sz w:val="20"/>
        </w:rPr>
        <w:t>suspicious</w:t>
      </w:r>
      <w:r>
        <w:rPr>
          <w:spacing w:val="-6"/>
          <w:sz w:val="20"/>
        </w:rPr>
        <w:t xml:space="preserve"> </w:t>
      </w:r>
      <w:r>
        <w:rPr>
          <w:sz w:val="20"/>
        </w:rPr>
        <w:t>activity</w:t>
      </w:r>
      <w:r>
        <w:rPr>
          <w:spacing w:val="-7"/>
          <w:sz w:val="20"/>
        </w:rPr>
        <w:t xml:space="preserve"> </w:t>
      </w:r>
      <w:r>
        <w:rPr>
          <w:spacing w:val="-2"/>
          <w:sz w:val="20"/>
        </w:rPr>
        <w:t>patterns</w:t>
      </w:r>
    </w:p>
    <w:p w14:paraId="73E767C0" w14:textId="77777777" w:rsidR="00B6427E" w:rsidRDefault="004B1E0F">
      <w:pPr>
        <w:pStyle w:val="ListParagraph"/>
        <w:numPr>
          <w:ilvl w:val="0"/>
          <w:numId w:val="1"/>
        </w:numPr>
        <w:tabs>
          <w:tab w:val="left" w:pos="1103"/>
        </w:tabs>
        <w:rPr>
          <w:sz w:val="20"/>
        </w:rPr>
      </w:pPr>
      <w:r>
        <w:rPr>
          <w:sz w:val="20"/>
        </w:rPr>
        <w:t>Prompt</w:t>
      </w:r>
      <w:r>
        <w:rPr>
          <w:spacing w:val="-7"/>
          <w:sz w:val="20"/>
        </w:rPr>
        <w:t xml:space="preserve"> </w:t>
      </w:r>
      <w:r>
        <w:rPr>
          <w:sz w:val="20"/>
        </w:rPr>
        <w:t>investigations</w:t>
      </w:r>
      <w:r>
        <w:rPr>
          <w:spacing w:val="-6"/>
          <w:sz w:val="20"/>
        </w:rPr>
        <w:t xml:space="preserve"> </w:t>
      </w:r>
      <w:r>
        <w:rPr>
          <w:sz w:val="20"/>
        </w:rPr>
        <w:t>of</w:t>
      </w:r>
      <w:r>
        <w:rPr>
          <w:spacing w:val="-6"/>
          <w:sz w:val="20"/>
        </w:rPr>
        <w:t xml:space="preserve"> </w:t>
      </w:r>
      <w:r>
        <w:rPr>
          <w:sz w:val="20"/>
        </w:rPr>
        <w:t>any</w:t>
      </w:r>
      <w:r>
        <w:rPr>
          <w:spacing w:val="-6"/>
          <w:sz w:val="20"/>
        </w:rPr>
        <w:t xml:space="preserve"> </w:t>
      </w:r>
      <w:r>
        <w:rPr>
          <w:sz w:val="20"/>
        </w:rPr>
        <w:t>red</w:t>
      </w:r>
      <w:r>
        <w:rPr>
          <w:spacing w:val="-6"/>
          <w:sz w:val="20"/>
        </w:rPr>
        <w:t xml:space="preserve"> </w:t>
      </w:r>
      <w:r>
        <w:rPr>
          <w:sz w:val="20"/>
        </w:rPr>
        <w:t>flags</w:t>
      </w:r>
      <w:r>
        <w:rPr>
          <w:spacing w:val="-6"/>
          <w:sz w:val="20"/>
        </w:rPr>
        <w:t xml:space="preserve"> </w:t>
      </w:r>
      <w:r>
        <w:rPr>
          <w:sz w:val="20"/>
        </w:rPr>
        <w:t>or</w:t>
      </w:r>
      <w:r>
        <w:rPr>
          <w:spacing w:val="-6"/>
          <w:sz w:val="20"/>
        </w:rPr>
        <w:t xml:space="preserve"> </w:t>
      </w:r>
      <w:r>
        <w:rPr>
          <w:sz w:val="20"/>
        </w:rPr>
        <w:t>reports</w:t>
      </w:r>
      <w:r>
        <w:rPr>
          <w:spacing w:val="-5"/>
          <w:sz w:val="20"/>
        </w:rPr>
        <w:t xml:space="preserve"> </w:t>
      </w:r>
      <w:r>
        <w:rPr>
          <w:sz w:val="20"/>
        </w:rPr>
        <w:t>of</w:t>
      </w:r>
      <w:r>
        <w:rPr>
          <w:spacing w:val="-7"/>
          <w:sz w:val="20"/>
        </w:rPr>
        <w:t xml:space="preserve"> </w:t>
      </w:r>
      <w:r>
        <w:rPr>
          <w:sz w:val="20"/>
        </w:rPr>
        <w:t>suspected</w:t>
      </w:r>
      <w:r>
        <w:rPr>
          <w:spacing w:val="-6"/>
          <w:sz w:val="20"/>
        </w:rPr>
        <w:t xml:space="preserve"> </w:t>
      </w:r>
      <w:r>
        <w:rPr>
          <w:spacing w:val="-2"/>
          <w:sz w:val="20"/>
        </w:rPr>
        <w:t>fraud</w:t>
      </w:r>
    </w:p>
    <w:p w14:paraId="0F842ABD" w14:textId="77777777" w:rsidR="00B6427E" w:rsidRDefault="004B1E0F">
      <w:pPr>
        <w:pStyle w:val="ListParagraph"/>
        <w:numPr>
          <w:ilvl w:val="0"/>
          <w:numId w:val="1"/>
        </w:numPr>
        <w:tabs>
          <w:tab w:val="left" w:pos="1103"/>
        </w:tabs>
        <w:spacing w:before="18"/>
        <w:rPr>
          <w:sz w:val="20"/>
        </w:rPr>
      </w:pPr>
      <w:r>
        <w:rPr>
          <w:sz w:val="20"/>
        </w:rPr>
        <w:t>Preservation</w:t>
      </w:r>
      <w:r>
        <w:rPr>
          <w:spacing w:val="-7"/>
          <w:sz w:val="20"/>
        </w:rPr>
        <w:t xml:space="preserve"> </w:t>
      </w:r>
      <w:r>
        <w:rPr>
          <w:sz w:val="20"/>
        </w:rPr>
        <w:t>of</w:t>
      </w:r>
      <w:r>
        <w:rPr>
          <w:spacing w:val="-5"/>
          <w:sz w:val="20"/>
        </w:rPr>
        <w:t xml:space="preserve"> </w:t>
      </w:r>
      <w:r>
        <w:rPr>
          <w:sz w:val="20"/>
        </w:rPr>
        <w:t>all</w:t>
      </w:r>
      <w:r>
        <w:rPr>
          <w:spacing w:val="-6"/>
          <w:sz w:val="20"/>
        </w:rPr>
        <w:t xml:space="preserve"> </w:t>
      </w:r>
      <w:r>
        <w:rPr>
          <w:sz w:val="20"/>
        </w:rPr>
        <w:t>relevant</w:t>
      </w:r>
      <w:r>
        <w:rPr>
          <w:spacing w:val="-6"/>
          <w:sz w:val="20"/>
        </w:rPr>
        <w:t xml:space="preserve"> </w:t>
      </w:r>
      <w:r>
        <w:rPr>
          <w:sz w:val="20"/>
        </w:rPr>
        <w:t>evidence</w:t>
      </w:r>
      <w:r>
        <w:rPr>
          <w:spacing w:val="-8"/>
          <w:sz w:val="20"/>
        </w:rPr>
        <w:t xml:space="preserve"> </w:t>
      </w:r>
      <w:r>
        <w:rPr>
          <w:sz w:val="20"/>
        </w:rPr>
        <w:t>during</w:t>
      </w:r>
      <w:r>
        <w:rPr>
          <w:spacing w:val="-7"/>
          <w:sz w:val="20"/>
        </w:rPr>
        <w:t xml:space="preserve"> </w:t>
      </w:r>
      <w:r>
        <w:rPr>
          <w:sz w:val="20"/>
        </w:rPr>
        <w:t>a</w:t>
      </w:r>
      <w:r>
        <w:rPr>
          <w:spacing w:val="-7"/>
          <w:sz w:val="20"/>
        </w:rPr>
        <w:t xml:space="preserve"> </w:t>
      </w:r>
      <w:r>
        <w:rPr>
          <w:sz w:val="20"/>
        </w:rPr>
        <w:t>fraud</w:t>
      </w:r>
      <w:r>
        <w:rPr>
          <w:spacing w:val="-6"/>
          <w:sz w:val="20"/>
        </w:rPr>
        <w:t xml:space="preserve"> </w:t>
      </w:r>
      <w:r>
        <w:rPr>
          <w:spacing w:val="-2"/>
          <w:sz w:val="20"/>
        </w:rPr>
        <w:t>investigation</w:t>
      </w:r>
    </w:p>
    <w:p w14:paraId="5C683D0C" w14:textId="77777777" w:rsidR="00B6427E" w:rsidRPr="000148D7" w:rsidRDefault="004B1E0F">
      <w:pPr>
        <w:pStyle w:val="Heading1"/>
        <w:spacing w:before="178"/>
        <w:rPr>
          <w:color w:val="502C85"/>
        </w:rPr>
      </w:pPr>
      <w:r w:rsidRPr="000148D7">
        <w:rPr>
          <w:color w:val="502C85"/>
          <w:spacing w:val="-2"/>
        </w:rPr>
        <w:t>REPORTING</w:t>
      </w:r>
      <w:r w:rsidRPr="000148D7">
        <w:rPr>
          <w:color w:val="502C85"/>
          <w:spacing w:val="4"/>
        </w:rPr>
        <w:t xml:space="preserve"> </w:t>
      </w:r>
      <w:r w:rsidRPr="000148D7">
        <w:rPr>
          <w:color w:val="502C85"/>
          <w:spacing w:val="-2"/>
        </w:rPr>
        <w:t>FRAUD</w:t>
      </w:r>
    </w:p>
    <w:p w14:paraId="25FACB87" w14:textId="2D8186A2" w:rsidR="00B6427E" w:rsidRDefault="004B1E0F">
      <w:pPr>
        <w:pStyle w:val="BodyText"/>
        <w:spacing w:before="183" w:line="259" w:lineRule="auto"/>
        <w:ind w:right="22"/>
        <w:jc w:val="both"/>
      </w:pPr>
      <w:r>
        <w:t xml:space="preserve">All suspected and detected fraud must be reported to </w:t>
      </w:r>
      <w:r w:rsidR="000148D7">
        <w:t xml:space="preserve">TRGC’s </w:t>
      </w:r>
      <w:r>
        <w:t>Finance Director, as the designated fraud officer.</w:t>
      </w:r>
      <w:r>
        <w:rPr>
          <w:spacing w:val="-3"/>
        </w:rPr>
        <w:t xml:space="preserve"> </w:t>
      </w:r>
      <w:r>
        <w:t>The</w:t>
      </w:r>
      <w:r>
        <w:rPr>
          <w:spacing w:val="-3"/>
        </w:rPr>
        <w:t xml:space="preserve"> </w:t>
      </w:r>
      <w:r>
        <w:t>company</w:t>
      </w:r>
      <w:r>
        <w:rPr>
          <w:spacing w:val="-3"/>
        </w:rPr>
        <w:t xml:space="preserve"> </w:t>
      </w:r>
      <w:r>
        <w:t>may</w:t>
      </w:r>
      <w:r>
        <w:rPr>
          <w:spacing w:val="-2"/>
        </w:rPr>
        <w:t xml:space="preserve"> </w:t>
      </w:r>
      <w:r>
        <w:t>also</w:t>
      </w:r>
      <w:r>
        <w:rPr>
          <w:spacing w:val="-3"/>
        </w:rPr>
        <w:t xml:space="preserve"> </w:t>
      </w:r>
      <w:r>
        <w:t>be</w:t>
      </w:r>
      <w:r>
        <w:rPr>
          <w:spacing w:val="-4"/>
        </w:rPr>
        <w:t xml:space="preserve"> </w:t>
      </w:r>
      <w:r>
        <w:t>required</w:t>
      </w:r>
      <w:r>
        <w:rPr>
          <w:spacing w:val="-3"/>
        </w:rPr>
        <w:t xml:space="preserve"> </w:t>
      </w:r>
      <w:r>
        <w:t>to</w:t>
      </w:r>
      <w:r>
        <w:rPr>
          <w:spacing w:val="-5"/>
        </w:rPr>
        <w:t xml:space="preserve"> </w:t>
      </w:r>
      <w:r>
        <w:t>report</w:t>
      </w:r>
      <w:r>
        <w:rPr>
          <w:spacing w:val="-3"/>
        </w:rPr>
        <w:t xml:space="preserve"> </w:t>
      </w:r>
      <w:r>
        <w:t>certain</w:t>
      </w:r>
      <w:r>
        <w:rPr>
          <w:spacing w:val="-3"/>
        </w:rPr>
        <w:t xml:space="preserve"> </w:t>
      </w:r>
      <w:r>
        <w:t>types</w:t>
      </w:r>
      <w:r>
        <w:rPr>
          <w:spacing w:val="-4"/>
        </w:rPr>
        <w:t xml:space="preserve"> </w:t>
      </w:r>
      <w:r>
        <w:t>of</w:t>
      </w:r>
      <w:r>
        <w:rPr>
          <w:spacing w:val="-4"/>
        </w:rPr>
        <w:t xml:space="preserve"> </w:t>
      </w:r>
      <w:r>
        <w:t>fraud</w:t>
      </w:r>
      <w:r>
        <w:rPr>
          <w:spacing w:val="-4"/>
        </w:rPr>
        <w:t xml:space="preserve"> </w:t>
      </w:r>
      <w:r>
        <w:t>to</w:t>
      </w:r>
      <w:r>
        <w:rPr>
          <w:spacing w:val="-3"/>
        </w:rPr>
        <w:t xml:space="preserve"> </w:t>
      </w:r>
      <w:r>
        <w:t>the</w:t>
      </w:r>
      <w:r>
        <w:rPr>
          <w:spacing w:val="-4"/>
        </w:rPr>
        <w:t xml:space="preserve"> </w:t>
      </w:r>
      <w:r>
        <w:t>authorities,</w:t>
      </w:r>
      <w:r>
        <w:rPr>
          <w:spacing w:val="-3"/>
        </w:rPr>
        <w:t xml:space="preserve"> </w:t>
      </w:r>
      <w:r>
        <w:t>such</w:t>
      </w:r>
      <w:r>
        <w:rPr>
          <w:spacing w:val="-4"/>
        </w:rPr>
        <w:t xml:space="preserve"> </w:t>
      </w:r>
      <w:r>
        <w:t>as</w:t>
      </w:r>
      <w:r>
        <w:rPr>
          <w:spacing w:val="-4"/>
        </w:rPr>
        <w:t xml:space="preserve"> </w:t>
      </w:r>
      <w:r>
        <w:t>the</w:t>
      </w:r>
      <w:r>
        <w:rPr>
          <w:spacing w:val="-4"/>
        </w:rPr>
        <w:t xml:space="preserve"> </w:t>
      </w:r>
      <w:r>
        <w:t>police or</w:t>
      </w:r>
      <w:r>
        <w:rPr>
          <w:spacing w:val="-9"/>
        </w:rPr>
        <w:t xml:space="preserve"> </w:t>
      </w:r>
      <w:r>
        <w:t>the</w:t>
      </w:r>
      <w:r>
        <w:rPr>
          <w:spacing w:val="-10"/>
        </w:rPr>
        <w:t xml:space="preserve"> </w:t>
      </w:r>
      <w:r>
        <w:t>Serious</w:t>
      </w:r>
      <w:r>
        <w:rPr>
          <w:spacing w:val="-8"/>
        </w:rPr>
        <w:t xml:space="preserve"> </w:t>
      </w:r>
      <w:r>
        <w:t>Fraud</w:t>
      </w:r>
      <w:r>
        <w:rPr>
          <w:spacing w:val="-9"/>
        </w:rPr>
        <w:t xml:space="preserve"> </w:t>
      </w:r>
      <w:r>
        <w:t>Office.</w:t>
      </w:r>
      <w:r>
        <w:rPr>
          <w:spacing w:val="-7"/>
        </w:rPr>
        <w:t xml:space="preserve"> </w:t>
      </w:r>
      <w:r>
        <w:t>Near-miss</w:t>
      </w:r>
      <w:r>
        <w:rPr>
          <w:spacing w:val="-8"/>
        </w:rPr>
        <w:t xml:space="preserve"> </w:t>
      </w:r>
      <w:r>
        <w:t>fraud</w:t>
      </w:r>
      <w:r>
        <w:rPr>
          <w:spacing w:val="-9"/>
        </w:rPr>
        <w:t xml:space="preserve"> </w:t>
      </w:r>
      <w:r>
        <w:t>incidents</w:t>
      </w:r>
      <w:r>
        <w:rPr>
          <w:spacing w:val="-8"/>
        </w:rPr>
        <w:t xml:space="preserve"> </w:t>
      </w:r>
      <w:r>
        <w:t>should</w:t>
      </w:r>
      <w:r>
        <w:rPr>
          <w:spacing w:val="-9"/>
        </w:rPr>
        <w:t xml:space="preserve"> </w:t>
      </w:r>
      <w:r>
        <w:t>also</w:t>
      </w:r>
      <w:r>
        <w:rPr>
          <w:spacing w:val="-9"/>
        </w:rPr>
        <w:t xml:space="preserve"> </w:t>
      </w:r>
      <w:r>
        <w:t>be</w:t>
      </w:r>
      <w:r>
        <w:rPr>
          <w:spacing w:val="-10"/>
        </w:rPr>
        <w:t xml:space="preserve"> </w:t>
      </w:r>
      <w:r>
        <w:t>escalated,</w:t>
      </w:r>
      <w:r>
        <w:rPr>
          <w:spacing w:val="-9"/>
        </w:rPr>
        <w:t xml:space="preserve"> </w:t>
      </w:r>
      <w:r>
        <w:t>to</w:t>
      </w:r>
      <w:r>
        <w:rPr>
          <w:spacing w:val="-9"/>
        </w:rPr>
        <w:t xml:space="preserve"> </w:t>
      </w:r>
      <w:r>
        <w:t>enable</w:t>
      </w:r>
      <w:r>
        <w:rPr>
          <w:spacing w:val="-8"/>
        </w:rPr>
        <w:t xml:space="preserve"> </w:t>
      </w:r>
      <w:r>
        <w:t>learning</w:t>
      </w:r>
      <w:r>
        <w:rPr>
          <w:spacing w:val="-9"/>
        </w:rPr>
        <w:t xml:space="preserve"> </w:t>
      </w:r>
      <w:r>
        <w:t>and</w:t>
      </w:r>
      <w:r>
        <w:rPr>
          <w:spacing w:val="-9"/>
        </w:rPr>
        <w:t xml:space="preserve"> </w:t>
      </w:r>
      <w:r>
        <w:t>reflection on the control environment.</w:t>
      </w:r>
    </w:p>
    <w:p w14:paraId="215ECF8A" w14:textId="77777777" w:rsidR="00B6427E" w:rsidRPr="000148D7" w:rsidRDefault="004B1E0F">
      <w:pPr>
        <w:pStyle w:val="Heading1"/>
        <w:spacing w:before="158"/>
        <w:rPr>
          <w:color w:val="502C85"/>
        </w:rPr>
      </w:pPr>
      <w:r w:rsidRPr="000148D7">
        <w:rPr>
          <w:color w:val="502C85"/>
        </w:rPr>
        <w:t>CONSEQUENCES</w:t>
      </w:r>
      <w:r w:rsidRPr="000148D7">
        <w:rPr>
          <w:color w:val="502C85"/>
          <w:spacing w:val="-9"/>
        </w:rPr>
        <w:t xml:space="preserve"> </w:t>
      </w:r>
      <w:r w:rsidRPr="000148D7">
        <w:rPr>
          <w:color w:val="502C85"/>
        </w:rPr>
        <w:t>OF</w:t>
      </w:r>
      <w:r w:rsidRPr="000148D7">
        <w:rPr>
          <w:color w:val="502C85"/>
          <w:spacing w:val="-7"/>
        </w:rPr>
        <w:t xml:space="preserve"> </w:t>
      </w:r>
      <w:r w:rsidRPr="000148D7">
        <w:rPr>
          <w:color w:val="502C85"/>
          <w:spacing w:val="-4"/>
        </w:rPr>
        <w:t>FRAUD</w:t>
      </w:r>
    </w:p>
    <w:p w14:paraId="4D4C9E46" w14:textId="77777777" w:rsidR="00B6427E" w:rsidRDefault="004B1E0F">
      <w:pPr>
        <w:pStyle w:val="BodyText"/>
        <w:spacing w:before="180" w:line="256" w:lineRule="auto"/>
        <w:ind w:right="33"/>
        <w:jc w:val="both"/>
      </w:pPr>
      <w:r>
        <w:t>Any employee found to have committed fraud will be subject to disciplinary action, up to and including termination of employment. The Company may also pursue legal action to recover any losses incurred.</w:t>
      </w:r>
    </w:p>
    <w:p w14:paraId="0F60C5AA" w14:textId="77777777" w:rsidR="00B6427E" w:rsidRPr="000148D7" w:rsidRDefault="004B1E0F">
      <w:pPr>
        <w:pStyle w:val="Heading1"/>
        <w:spacing w:before="162"/>
        <w:rPr>
          <w:color w:val="502C85"/>
        </w:rPr>
      </w:pPr>
      <w:r w:rsidRPr="000148D7">
        <w:rPr>
          <w:color w:val="502C85"/>
        </w:rPr>
        <w:t>COMMUNICATION</w:t>
      </w:r>
      <w:r w:rsidRPr="000148D7">
        <w:rPr>
          <w:color w:val="502C85"/>
          <w:spacing w:val="-10"/>
        </w:rPr>
        <w:t xml:space="preserve"> </w:t>
      </w:r>
      <w:r w:rsidRPr="000148D7">
        <w:rPr>
          <w:color w:val="502C85"/>
        </w:rPr>
        <w:t>AND</w:t>
      </w:r>
      <w:r w:rsidRPr="000148D7">
        <w:rPr>
          <w:color w:val="502C85"/>
          <w:spacing w:val="-10"/>
        </w:rPr>
        <w:t xml:space="preserve"> </w:t>
      </w:r>
      <w:r w:rsidRPr="000148D7">
        <w:rPr>
          <w:color w:val="502C85"/>
          <w:spacing w:val="-2"/>
        </w:rPr>
        <w:t>TRAINING</w:t>
      </w:r>
    </w:p>
    <w:p w14:paraId="0E8BC342" w14:textId="6AEB0997" w:rsidR="00B6427E" w:rsidRDefault="004B1E0F">
      <w:pPr>
        <w:pStyle w:val="BodyText"/>
        <w:spacing w:before="183" w:line="256" w:lineRule="auto"/>
        <w:ind w:right="19"/>
        <w:jc w:val="both"/>
      </w:pPr>
      <w:r>
        <w:t>This Fraud Policy is communicated to all employees to ensure they understand their responsibilities in preventing</w:t>
      </w:r>
      <w:r>
        <w:rPr>
          <w:spacing w:val="-12"/>
        </w:rPr>
        <w:t xml:space="preserve"> </w:t>
      </w:r>
      <w:r>
        <w:t>and</w:t>
      </w:r>
      <w:r>
        <w:rPr>
          <w:spacing w:val="-11"/>
        </w:rPr>
        <w:t xml:space="preserve"> </w:t>
      </w:r>
      <w:r>
        <w:t>reporting</w:t>
      </w:r>
      <w:r>
        <w:rPr>
          <w:spacing w:val="-11"/>
        </w:rPr>
        <w:t xml:space="preserve"> </w:t>
      </w:r>
      <w:r>
        <w:t>fraud.</w:t>
      </w:r>
      <w:r>
        <w:rPr>
          <w:spacing w:val="-12"/>
        </w:rPr>
        <w:t xml:space="preserve"> </w:t>
      </w:r>
      <w:r>
        <w:t>Training</w:t>
      </w:r>
      <w:r>
        <w:rPr>
          <w:spacing w:val="-11"/>
        </w:rPr>
        <w:t xml:space="preserve"> </w:t>
      </w:r>
      <w:r>
        <w:t>is</w:t>
      </w:r>
      <w:r>
        <w:rPr>
          <w:spacing w:val="-11"/>
        </w:rPr>
        <w:t xml:space="preserve"> </w:t>
      </w:r>
      <w:r>
        <w:t>provided</w:t>
      </w:r>
      <w:r>
        <w:rPr>
          <w:spacing w:val="-12"/>
        </w:rPr>
        <w:t xml:space="preserve"> </w:t>
      </w:r>
      <w:r>
        <w:t>to</w:t>
      </w:r>
      <w:r>
        <w:rPr>
          <w:spacing w:val="-11"/>
        </w:rPr>
        <w:t xml:space="preserve"> </w:t>
      </w:r>
      <w:r>
        <w:t>employees</w:t>
      </w:r>
      <w:r>
        <w:rPr>
          <w:spacing w:val="-11"/>
        </w:rPr>
        <w:t xml:space="preserve"> </w:t>
      </w:r>
      <w:r>
        <w:t>on</w:t>
      </w:r>
      <w:r>
        <w:rPr>
          <w:spacing w:val="-12"/>
        </w:rPr>
        <w:t xml:space="preserve"> </w:t>
      </w:r>
      <w:r>
        <w:t>fraud</w:t>
      </w:r>
      <w:r>
        <w:rPr>
          <w:spacing w:val="-11"/>
        </w:rPr>
        <w:t xml:space="preserve"> </w:t>
      </w:r>
      <w:r>
        <w:t>awareness</w:t>
      </w:r>
      <w:r>
        <w:rPr>
          <w:spacing w:val="-11"/>
        </w:rPr>
        <w:t xml:space="preserve"> </w:t>
      </w:r>
      <w:r>
        <w:t>and</w:t>
      </w:r>
      <w:r>
        <w:rPr>
          <w:spacing w:val="-11"/>
        </w:rPr>
        <w:t xml:space="preserve"> </w:t>
      </w:r>
      <w:r w:rsidR="000148D7">
        <w:t xml:space="preserve">TRGC </w:t>
      </w:r>
      <w:r>
        <w:t xml:space="preserve">reporting </w:t>
      </w:r>
      <w:r>
        <w:rPr>
          <w:spacing w:val="-2"/>
        </w:rPr>
        <w:t>procedures.</w:t>
      </w:r>
    </w:p>
    <w:p w14:paraId="22CE6CCE" w14:textId="77777777" w:rsidR="00B6427E" w:rsidRPr="000148D7" w:rsidRDefault="004B1E0F">
      <w:pPr>
        <w:pStyle w:val="Heading1"/>
        <w:spacing w:before="164"/>
        <w:rPr>
          <w:color w:val="502C85"/>
        </w:rPr>
      </w:pPr>
      <w:r w:rsidRPr="000148D7">
        <w:rPr>
          <w:color w:val="502C85"/>
        </w:rPr>
        <w:t>REVIEW</w:t>
      </w:r>
      <w:r w:rsidRPr="000148D7">
        <w:rPr>
          <w:color w:val="502C85"/>
          <w:spacing w:val="-7"/>
        </w:rPr>
        <w:t xml:space="preserve"> </w:t>
      </w:r>
      <w:r w:rsidRPr="000148D7">
        <w:rPr>
          <w:color w:val="502C85"/>
        </w:rPr>
        <w:t>AND</w:t>
      </w:r>
      <w:r w:rsidRPr="000148D7">
        <w:rPr>
          <w:color w:val="502C85"/>
          <w:spacing w:val="-6"/>
        </w:rPr>
        <w:t xml:space="preserve"> </w:t>
      </w:r>
      <w:r w:rsidRPr="000148D7">
        <w:rPr>
          <w:color w:val="502C85"/>
          <w:spacing w:val="-2"/>
        </w:rPr>
        <w:t>UPDATE</w:t>
      </w:r>
    </w:p>
    <w:p w14:paraId="6430ECA8" w14:textId="7CE43579" w:rsidR="00B6427E" w:rsidRDefault="004B1E0F">
      <w:pPr>
        <w:pStyle w:val="BodyText"/>
        <w:spacing w:before="181" w:line="256" w:lineRule="auto"/>
        <w:ind w:right="27"/>
        <w:jc w:val="both"/>
      </w:pPr>
      <w:r>
        <w:t xml:space="preserve">This Prevention of Fraud Policy will be reviewed and updated periodically to reflect changes in legislation, </w:t>
      </w:r>
      <w:proofErr w:type="gramStart"/>
      <w:r>
        <w:t>industry best practices</w:t>
      </w:r>
      <w:proofErr w:type="gramEnd"/>
      <w:r>
        <w:t xml:space="preserve"> and </w:t>
      </w:r>
      <w:r w:rsidR="000148D7">
        <w:t xml:space="preserve">TRGC’s </w:t>
      </w:r>
      <w:r>
        <w:t>business operations.</w:t>
      </w:r>
    </w:p>
    <w:p w14:paraId="43F3D05C" w14:textId="77777777" w:rsidR="00B6427E" w:rsidRDefault="00B6427E">
      <w:pPr>
        <w:pStyle w:val="BodyText"/>
        <w:spacing w:before="182"/>
        <w:ind w:left="0"/>
      </w:pPr>
    </w:p>
    <w:p w14:paraId="7B8D1F67" w14:textId="77777777" w:rsidR="00B6427E" w:rsidRDefault="004B1E0F">
      <w:pPr>
        <w:ind w:left="23"/>
        <w:jc w:val="both"/>
        <w:rPr>
          <w:b/>
          <w:sz w:val="20"/>
        </w:rPr>
      </w:pPr>
      <w:r>
        <w:rPr>
          <w:b/>
          <w:w w:val="105"/>
          <w:sz w:val="20"/>
        </w:rPr>
        <w:t>Reviewed/updated:</w:t>
      </w:r>
      <w:r>
        <w:rPr>
          <w:b/>
          <w:spacing w:val="11"/>
          <w:w w:val="105"/>
          <w:sz w:val="20"/>
        </w:rPr>
        <w:t xml:space="preserve"> </w:t>
      </w:r>
      <w:r>
        <w:rPr>
          <w:b/>
          <w:w w:val="105"/>
          <w:sz w:val="20"/>
        </w:rPr>
        <w:t>July</w:t>
      </w:r>
      <w:r>
        <w:rPr>
          <w:b/>
          <w:spacing w:val="12"/>
          <w:w w:val="105"/>
          <w:sz w:val="20"/>
        </w:rPr>
        <w:t xml:space="preserve"> </w:t>
      </w:r>
      <w:r>
        <w:rPr>
          <w:b/>
          <w:spacing w:val="-4"/>
          <w:w w:val="105"/>
          <w:sz w:val="20"/>
        </w:rPr>
        <w:t>2026</w:t>
      </w:r>
    </w:p>
    <w:p w14:paraId="6FFAA548" w14:textId="499C6003" w:rsidR="00B6427E" w:rsidRDefault="004B1E0F">
      <w:pPr>
        <w:spacing w:before="20"/>
        <w:ind w:left="23"/>
        <w:jc w:val="both"/>
        <w:rPr>
          <w:b/>
          <w:sz w:val="20"/>
        </w:rPr>
      </w:pPr>
      <w:r>
        <w:rPr>
          <w:b/>
          <w:w w:val="105"/>
          <w:sz w:val="20"/>
        </w:rPr>
        <w:t>Approved</w:t>
      </w:r>
      <w:r>
        <w:rPr>
          <w:b/>
          <w:spacing w:val="-1"/>
          <w:w w:val="105"/>
          <w:sz w:val="20"/>
        </w:rPr>
        <w:t xml:space="preserve"> </w:t>
      </w:r>
      <w:r>
        <w:rPr>
          <w:b/>
          <w:w w:val="105"/>
          <w:sz w:val="20"/>
        </w:rPr>
        <w:t>for</w:t>
      </w:r>
      <w:r>
        <w:rPr>
          <w:b/>
          <w:spacing w:val="-2"/>
          <w:w w:val="105"/>
          <w:sz w:val="20"/>
        </w:rPr>
        <w:t xml:space="preserve"> </w:t>
      </w:r>
      <w:r>
        <w:rPr>
          <w:b/>
          <w:w w:val="105"/>
          <w:sz w:val="20"/>
        </w:rPr>
        <w:t>renewal</w:t>
      </w:r>
      <w:r>
        <w:rPr>
          <w:b/>
          <w:spacing w:val="1"/>
          <w:w w:val="105"/>
          <w:sz w:val="20"/>
        </w:rPr>
        <w:t xml:space="preserve"> </w:t>
      </w:r>
      <w:r>
        <w:rPr>
          <w:b/>
          <w:w w:val="105"/>
          <w:sz w:val="20"/>
        </w:rPr>
        <w:t>by</w:t>
      </w:r>
      <w:r>
        <w:rPr>
          <w:b/>
          <w:spacing w:val="3"/>
          <w:w w:val="105"/>
          <w:sz w:val="20"/>
        </w:rPr>
        <w:t xml:space="preserve"> </w:t>
      </w:r>
      <w:r>
        <w:rPr>
          <w:b/>
          <w:w w:val="105"/>
          <w:sz w:val="20"/>
        </w:rPr>
        <w:t>the TRG</w:t>
      </w:r>
      <w:r w:rsidR="000148D7">
        <w:rPr>
          <w:b/>
          <w:w w:val="105"/>
          <w:sz w:val="20"/>
        </w:rPr>
        <w:t>C</w:t>
      </w:r>
      <w:r>
        <w:rPr>
          <w:b/>
          <w:spacing w:val="1"/>
          <w:w w:val="105"/>
          <w:sz w:val="20"/>
        </w:rPr>
        <w:t xml:space="preserve"> </w:t>
      </w:r>
      <w:r>
        <w:rPr>
          <w:b/>
          <w:w w:val="105"/>
          <w:sz w:val="20"/>
        </w:rPr>
        <w:t>Board: 16</w:t>
      </w:r>
      <w:r>
        <w:rPr>
          <w:b/>
          <w:spacing w:val="-2"/>
          <w:w w:val="105"/>
          <w:sz w:val="20"/>
        </w:rPr>
        <w:t xml:space="preserve"> </w:t>
      </w:r>
      <w:r>
        <w:rPr>
          <w:b/>
          <w:w w:val="105"/>
          <w:sz w:val="20"/>
        </w:rPr>
        <w:t xml:space="preserve">July </w:t>
      </w:r>
      <w:r>
        <w:rPr>
          <w:b/>
          <w:spacing w:val="-4"/>
          <w:w w:val="105"/>
          <w:sz w:val="20"/>
        </w:rPr>
        <w:t>2026</w:t>
      </w:r>
    </w:p>
    <w:sectPr w:rsidR="00B6427E">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B04CE"/>
    <w:multiLevelType w:val="hybridMultilevel"/>
    <w:tmpl w:val="219816CC"/>
    <w:lvl w:ilvl="0" w:tplc="0980B0FA">
      <w:numFmt w:val="bullet"/>
      <w:lvlText w:val="•"/>
      <w:lvlJc w:val="left"/>
      <w:pPr>
        <w:ind w:left="1103" w:hanging="720"/>
      </w:pPr>
      <w:rPr>
        <w:rFonts w:ascii="Calibri" w:eastAsia="Calibri" w:hAnsi="Calibri" w:cs="Calibri" w:hint="default"/>
        <w:b w:val="0"/>
        <w:bCs w:val="0"/>
        <w:i w:val="0"/>
        <w:iCs w:val="0"/>
        <w:spacing w:val="0"/>
        <w:w w:val="99"/>
        <w:sz w:val="20"/>
        <w:szCs w:val="20"/>
        <w:lang w:val="en-US" w:eastAsia="en-US" w:bidi="ar-SA"/>
      </w:rPr>
    </w:lvl>
    <w:lvl w:ilvl="1" w:tplc="0282B71E">
      <w:numFmt w:val="bullet"/>
      <w:lvlText w:val="•"/>
      <w:lvlJc w:val="left"/>
      <w:pPr>
        <w:ind w:left="1897" w:hanging="720"/>
      </w:pPr>
      <w:rPr>
        <w:rFonts w:hint="default"/>
        <w:lang w:val="en-US" w:eastAsia="en-US" w:bidi="ar-SA"/>
      </w:rPr>
    </w:lvl>
    <w:lvl w:ilvl="2" w:tplc="9C9C927A">
      <w:numFmt w:val="bullet"/>
      <w:lvlText w:val="•"/>
      <w:lvlJc w:val="left"/>
      <w:pPr>
        <w:ind w:left="2694" w:hanging="720"/>
      </w:pPr>
      <w:rPr>
        <w:rFonts w:hint="default"/>
        <w:lang w:val="en-US" w:eastAsia="en-US" w:bidi="ar-SA"/>
      </w:rPr>
    </w:lvl>
    <w:lvl w:ilvl="3" w:tplc="F7DC78FE">
      <w:numFmt w:val="bullet"/>
      <w:lvlText w:val="•"/>
      <w:lvlJc w:val="left"/>
      <w:pPr>
        <w:ind w:left="3491" w:hanging="720"/>
      </w:pPr>
      <w:rPr>
        <w:rFonts w:hint="default"/>
        <w:lang w:val="en-US" w:eastAsia="en-US" w:bidi="ar-SA"/>
      </w:rPr>
    </w:lvl>
    <w:lvl w:ilvl="4" w:tplc="40569DDA">
      <w:numFmt w:val="bullet"/>
      <w:lvlText w:val="•"/>
      <w:lvlJc w:val="left"/>
      <w:pPr>
        <w:ind w:left="4288" w:hanging="720"/>
      </w:pPr>
      <w:rPr>
        <w:rFonts w:hint="default"/>
        <w:lang w:val="en-US" w:eastAsia="en-US" w:bidi="ar-SA"/>
      </w:rPr>
    </w:lvl>
    <w:lvl w:ilvl="5" w:tplc="28EE94BE">
      <w:numFmt w:val="bullet"/>
      <w:lvlText w:val="•"/>
      <w:lvlJc w:val="left"/>
      <w:pPr>
        <w:ind w:left="5086" w:hanging="720"/>
      </w:pPr>
      <w:rPr>
        <w:rFonts w:hint="default"/>
        <w:lang w:val="en-US" w:eastAsia="en-US" w:bidi="ar-SA"/>
      </w:rPr>
    </w:lvl>
    <w:lvl w:ilvl="6" w:tplc="C4C8E122">
      <w:numFmt w:val="bullet"/>
      <w:lvlText w:val="•"/>
      <w:lvlJc w:val="left"/>
      <w:pPr>
        <w:ind w:left="5883" w:hanging="720"/>
      </w:pPr>
      <w:rPr>
        <w:rFonts w:hint="default"/>
        <w:lang w:val="en-US" w:eastAsia="en-US" w:bidi="ar-SA"/>
      </w:rPr>
    </w:lvl>
    <w:lvl w:ilvl="7" w:tplc="64F802BE">
      <w:numFmt w:val="bullet"/>
      <w:lvlText w:val="•"/>
      <w:lvlJc w:val="left"/>
      <w:pPr>
        <w:ind w:left="6680" w:hanging="720"/>
      </w:pPr>
      <w:rPr>
        <w:rFonts w:hint="default"/>
        <w:lang w:val="en-US" w:eastAsia="en-US" w:bidi="ar-SA"/>
      </w:rPr>
    </w:lvl>
    <w:lvl w:ilvl="8" w:tplc="9A5C45C8">
      <w:numFmt w:val="bullet"/>
      <w:lvlText w:val="•"/>
      <w:lvlJc w:val="left"/>
      <w:pPr>
        <w:ind w:left="7477" w:hanging="720"/>
      </w:pPr>
      <w:rPr>
        <w:rFonts w:hint="default"/>
        <w:lang w:val="en-US" w:eastAsia="en-US" w:bidi="ar-SA"/>
      </w:rPr>
    </w:lvl>
  </w:abstractNum>
  <w:num w:numId="1" w16cid:durableId="1493983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27E"/>
    <w:rsid w:val="000148D7"/>
    <w:rsid w:val="00565DDF"/>
    <w:rsid w:val="00B64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078C3"/>
  <w15:docId w15:val="{80B741F1-FA62-4620-A975-69DCFB269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
      <w:outlineLvl w:val="0"/>
    </w:pPr>
    <w:rPr>
      <w:b/>
      <w:bCs/>
      <w:sz w:val="20"/>
      <w:szCs w:val="20"/>
    </w:rPr>
  </w:style>
  <w:style w:type="paragraph" w:styleId="Heading2">
    <w:name w:val="heading 2"/>
    <w:basedOn w:val="Normal"/>
    <w:uiPriority w:val="9"/>
    <w:unhideWhenUsed/>
    <w:qFormat/>
    <w:pPr>
      <w:spacing w:before="178"/>
      <w:ind w:left="23"/>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
      <w:ind w:left="23"/>
    </w:pPr>
    <w:rPr>
      <w:sz w:val="20"/>
      <w:szCs w:val="20"/>
    </w:rPr>
  </w:style>
  <w:style w:type="paragraph" w:styleId="Title">
    <w:name w:val="Title"/>
    <w:basedOn w:val="Normal"/>
    <w:uiPriority w:val="10"/>
    <w:qFormat/>
    <w:pPr>
      <w:ind w:left="2"/>
      <w:jc w:val="center"/>
    </w:pPr>
    <w:rPr>
      <w:b/>
      <w:bCs/>
      <w:sz w:val="28"/>
      <w:szCs w:val="28"/>
    </w:rPr>
  </w:style>
  <w:style w:type="paragraph" w:styleId="ListParagraph">
    <w:name w:val="List Paragraph"/>
    <w:basedOn w:val="Normal"/>
    <w:uiPriority w:val="1"/>
    <w:qFormat/>
    <w:pPr>
      <w:spacing w:before="20"/>
      <w:ind w:left="1103"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3645</Characters>
  <Application>Microsoft Office Word</Application>
  <DocSecurity>4</DocSecurity>
  <Lines>77</Lines>
  <Paragraphs>60</Paragraphs>
  <ScaleCrop>false</ScaleCrop>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Holland</dc:creator>
  <cp:lastModifiedBy>Zahra Mukadam</cp:lastModifiedBy>
  <cp:revision>2</cp:revision>
  <dcterms:created xsi:type="dcterms:W3CDTF">2026-08-10T13:17:00Z</dcterms:created>
  <dcterms:modified xsi:type="dcterms:W3CDTF">2026-08-10T13:17:00Z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2026-07-20T00:00:00Z</vt:filetime>
  </property>
  <property fmtid="{D5CDD505-2E9C-101B-9397-08002B2CF9AE}" pid="3" name="Creator">
    <vt:lpwstr>Microsoft® Word for Microsoft 365</vt:lpwstr>
  </property>
  <property fmtid="{D5CDD505-2E9C-101B-9397-08002B2CF9AE}" pid="4" name="LastSaved">
    <vt:filetime>2026-07-28T00:00:00Z</vt:filetime>
  </property>
  <property fmtid="{D5CDD505-2E9C-101B-9397-08002B2CF9AE}" pid="5" name="Producer">
    <vt:lpwstr>Microsoft® Word for Microsoft 365</vt:lpwstr>
  </property>
</Properties>
</file>