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E5E3C" w14:textId="67ECF320" w:rsidR="001D50C1" w:rsidRDefault="00A24469">
      <w:pPr>
        <w:pStyle w:val="BodyText"/>
        <w:spacing w:before="0"/>
        <w:ind w:left="5869" w:right="-15"/>
        <w:jc w:val="left"/>
        <w:rPr>
          <w:rFonts w:ascii="Times New Roman"/>
        </w:rPr>
      </w:pPr>
      <w:r>
        <w:rPr>
          <w:rFonts w:ascii="Times New Roman"/>
          <w:noProof/>
        </w:rPr>
        <w:drawing>
          <wp:inline distT="0" distB="0" distL="0" distR="0" wp14:anchorId="0837FEE6" wp14:editId="6BB8422B">
            <wp:extent cx="2438400" cy="719909"/>
            <wp:effectExtent l="0" t="0" r="0" b="4445"/>
            <wp:docPr id="325561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61804" name="Picture 325561804"/>
                    <pic:cNvPicPr/>
                  </pic:nvPicPr>
                  <pic:blipFill>
                    <a:blip r:embed="rId5">
                      <a:extLst>
                        <a:ext uri="{28A0092B-C50C-407E-A947-70E740481C1C}">
                          <a14:useLocalDpi xmlns:a14="http://schemas.microsoft.com/office/drawing/2010/main" val="0"/>
                        </a:ext>
                      </a:extLst>
                    </a:blip>
                    <a:stretch>
                      <a:fillRect/>
                    </a:stretch>
                  </pic:blipFill>
                  <pic:spPr>
                    <a:xfrm>
                      <a:off x="0" y="0"/>
                      <a:ext cx="2452496" cy="724071"/>
                    </a:xfrm>
                    <a:prstGeom prst="rect">
                      <a:avLst/>
                    </a:prstGeom>
                  </pic:spPr>
                </pic:pic>
              </a:graphicData>
            </a:graphic>
          </wp:inline>
        </w:drawing>
      </w:r>
    </w:p>
    <w:p w14:paraId="4DB1FAF0" w14:textId="77777777" w:rsidR="001D50C1" w:rsidRDefault="001D50C1">
      <w:pPr>
        <w:pStyle w:val="BodyText"/>
        <w:spacing w:before="227"/>
        <w:ind w:left="0"/>
        <w:jc w:val="left"/>
        <w:rPr>
          <w:rFonts w:ascii="Times New Roman"/>
          <w:sz w:val="28"/>
        </w:rPr>
      </w:pPr>
    </w:p>
    <w:p w14:paraId="3FF4AC8B" w14:textId="77777777" w:rsidR="001D50C1" w:rsidRPr="00A24469" w:rsidRDefault="00111CAF">
      <w:pPr>
        <w:pStyle w:val="Title"/>
        <w:rPr>
          <w:color w:val="502C85"/>
        </w:rPr>
      </w:pPr>
      <w:r w:rsidRPr="00A24469">
        <w:rPr>
          <w:color w:val="502C85"/>
        </w:rPr>
        <w:t>WHISTLEBLOWING</w:t>
      </w:r>
      <w:r w:rsidRPr="00A24469">
        <w:rPr>
          <w:color w:val="502C85"/>
          <w:spacing w:val="-9"/>
        </w:rPr>
        <w:t xml:space="preserve"> </w:t>
      </w:r>
      <w:r w:rsidRPr="00A24469">
        <w:rPr>
          <w:color w:val="502C85"/>
          <w:spacing w:val="-2"/>
        </w:rPr>
        <w:t>POLICY</w:t>
      </w:r>
    </w:p>
    <w:p w14:paraId="288C24CB" w14:textId="77777777" w:rsidR="001D50C1" w:rsidRPr="00A24469" w:rsidRDefault="00111CAF">
      <w:pPr>
        <w:pStyle w:val="Heading1"/>
        <w:spacing w:before="185"/>
        <w:rPr>
          <w:color w:val="502C85"/>
        </w:rPr>
      </w:pPr>
      <w:r w:rsidRPr="00A24469">
        <w:rPr>
          <w:color w:val="502C85"/>
        </w:rPr>
        <w:t>ABOUT</w:t>
      </w:r>
      <w:r w:rsidRPr="00A24469">
        <w:rPr>
          <w:color w:val="502C85"/>
          <w:spacing w:val="-6"/>
        </w:rPr>
        <w:t xml:space="preserve"> </w:t>
      </w:r>
      <w:r w:rsidRPr="00A24469">
        <w:rPr>
          <w:color w:val="502C85"/>
        </w:rPr>
        <w:t>THIS</w:t>
      </w:r>
      <w:r w:rsidRPr="00A24469">
        <w:rPr>
          <w:color w:val="502C85"/>
          <w:spacing w:val="-6"/>
        </w:rPr>
        <w:t xml:space="preserve"> </w:t>
      </w:r>
      <w:r w:rsidRPr="00A24469">
        <w:rPr>
          <w:color w:val="502C85"/>
          <w:spacing w:val="-2"/>
        </w:rPr>
        <w:t>POLICY</w:t>
      </w:r>
    </w:p>
    <w:p w14:paraId="236C407C" w14:textId="77777777" w:rsidR="001D50C1" w:rsidRDefault="00111CAF">
      <w:pPr>
        <w:pStyle w:val="BodyText"/>
        <w:spacing w:before="183"/>
      </w:pPr>
      <w:r>
        <w:t>The</w:t>
      </w:r>
      <w:r>
        <w:rPr>
          <w:spacing w:val="-5"/>
        </w:rPr>
        <w:t xml:space="preserve"> </w:t>
      </w:r>
      <w:r>
        <w:t>purpose</w:t>
      </w:r>
      <w:r>
        <w:rPr>
          <w:spacing w:val="-5"/>
        </w:rPr>
        <w:t xml:space="preserve"> </w:t>
      </w:r>
      <w:r>
        <w:t>of</w:t>
      </w:r>
      <w:r>
        <w:rPr>
          <w:spacing w:val="-6"/>
        </w:rPr>
        <w:t xml:space="preserve"> </w:t>
      </w:r>
      <w:r>
        <w:t>this</w:t>
      </w:r>
      <w:r>
        <w:rPr>
          <w:spacing w:val="-2"/>
        </w:rPr>
        <w:t xml:space="preserve"> </w:t>
      </w:r>
      <w:r>
        <w:t>policy</w:t>
      </w:r>
      <w:r>
        <w:rPr>
          <w:spacing w:val="-4"/>
        </w:rPr>
        <w:t xml:space="preserve"> </w:t>
      </w:r>
      <w:r>
        <w:t>is</w:t>
      </w:r>
      <w:r>
        <w:rPr>
          <w:spacing w:val="-3"/>
        </w:rPr>
        <w:t xml:space="preserve"> </w:t>
      </w:r>
      <w:r>
        <w:rPr>
          <w:spacing w:val="-5"/>
        </w:rPr>
        <w:t>to:</w:t>
      </w:r>
    </w:p>
    <w:p w14:paraId="0AF2AC7E" w14:textId="61EFE0EB" w:rsidR="001D50C1" w:rsidRDefault="00111CAF">
      <w:pPr>
        <w:pStyle w:val="ListParagraph"/>
        <w:numPr>
          <w:ilvl w:val="0"/>
          <w:numId w:val="2"/>
        </w:numPr>
        <w:tabs>
          <w:tab w:val="left" w:pos="1103"/>
        </w:tabs>
        <w:spacing w:before="138" w:line="259" w:lineRule="auto"/>
        <w:ind w:right="23"/>
        <w:jc w:val="both"/>
        <w:rPr>
          <w:sz w:val="20"/>
        </w:rPr>
      </w:pPr>
      <w:r>
        <w:rPr>
          <w:sz w:val="20"/>
        </w:rPr>
        <w:t>provide</w:t>
      </w:r>
      <w:r>
        <w:rPr>
          <w:spacing w:val="-10"/>
          <w:sz w:val="20"/>
        </w:rPr>
        <w:t xml:space="preserve"> </w:t>
      </w:r>
      <w:r>
        <w:rPr>
          <w:sz w:val="20"/>
        </w:rPr>
        <w:t>TRG</w:t>
      </w:r>
      <w:r w:rsidR="00A24469">
        <w:rPr>
          <w:sz w:val="20"/>
        </w:rPr>
        <w:t>C</w:t>
      </w:r>
      <w:r>
        <w:rPr>
          <w:spacing w:val="-10"/>
          <w:sz w:val="20"/>
        </w:rPr>
        <w:t xml:space="preserve"> </w:t>
      </w:r>
      <w:r>
        <w:rPr>
          <w:sz w:val="20"/>
        </w:rPr>
        <w:t>employees</w:t>
      </w:r>
      <w:r>
        <w:rPr>
          <w:spacing w:val="-9"/>
          <w:sz w:val="20"/>
        </w:rPr>
        <w:t xml:space="preserve"> </w:t>
      </w:r>
      <w:r>
        <w:rPr>
          <w:sz w:val="20"/>
        </w:rPr>
        <w:t>with</w:t>
      </w:r>
      <w:r>
        <w:rPr>
          <w:spacing w:val="-9"/>
          <w:sz w:val="20"/>
        </w:rPr>
        <w:t xml:space="preserve"> </w:t>
      </w:r>
      <w:r>
        <w:rPr>
          <w:sz w:val="20"/>
        </w:rPr>
        <w:t>guidance</w:t>
      </w:r>
      <w:r>
        <w:rPr>
          <w:spacing w:val="-10"/>
          <w:sz w:val="20"/>
        </w:rPr>
        <w:t xml:space="preserve"> </w:t>
      </w:r>
      <w:r>
        <w:rPr>
          <w:sz w:val="20"/>
        </w:rPr>
        <w:t>on</w:t>
      </w:r>
      <w:r>
        <w:rPr>
          <w:spacing w:val="-6"/>
          <w:sz w:val="20"/>
        </w:rPr>
        <w:t xml:space="preserve"> </w:t>
      </w:r>
      <w:r>
        <w:rPr>
          <w:sz w:val="20"/>
        </w:rPr>
        <w:t>whistleblowing</w:t>
      </w:r>
      <w:r>
        <w:rPr>
          <w:spacing w:val="-10"/>
          <w:sz w:val="20"/>
        </w:rPr>
        <w:t xml:space="preserve"> </w:t>
      </w:r>
      <w:r>
        <w:rPr>
          <w:sz w:val="20"/>
        </w:rPr>
        <w:t>and</w:t>
      </w:r>
      <w:r>
        <w:rPr>
          <w:spacing w:val="-9"/>
          <w:sz w:val="20"/>
        </w:rPr>
        <w:t xml:space="preserve"> </w:t>
      </w:r>
      <w:r>
        <w:rPr>
          <w:sz w:val="20"/>
        </w:rPr>
        <w:t>the</w:t>
      </w:r>
      <w:r>
        <w:rPr>
          <w:spacing w:val="-10"/>
          <w:sz w:val="20"/>
        </w:rPr>
        <w:t xml:space="preserve"> </w:t>
      </w:r>
      <w:r>
        <w:rPr>
          <w:sz w:val="20"/>
        </w:rPr>
        <w:t>legal</w:t>
      </w:r>
      <w:r>
        <w:rPr>
          <w:spacing w:val="-10"/>
          <w:sz w:val="20"/>
        </w:rPr>
        <w:t xml:space="preserve"> </w:t>
      </w:r>
      <w:r>
        <w:rPr>
          <w:sz w:val="20"/>
        </w:rPr>
        <w:t>protections</w:t>
      </w:r>
      <w:r>
        <w:rPr>
          <w:spacing w:val="-5"/>
          <w:sz w:val="20"/>
        </w:rPr>
        <w:t xml:space="preserve"> </w:t>
      </w:r>
      <w:r>
        <w:rPr>
          <w:sz w:val="20"/>
        </w:rPr>
        <w:t>available</w:t>
      </w:r>
      <w:r>
        <w:rPr>
          <w:spacing w:val="-10"/>
          <w:sz w:val="20"/>
        </w:rPr>
        <w:t xml:space="preserve"> </w:t>
      </w:r>
      <w:r>
        <w:rPr>
          <w:sz w:val="20"/>
        </w:rPr>
        <w:t>under UK law for Whistleblowers; and</w:t>
      </w:r>
    </w:p>
    <w:p w14:paraId="1AD01047" w14:textId="77777777" w:rsidR="001D50C1" w:rsidRDefault="00111CAF">
      <w:pPr>
        <w:pStyle w:val="ListParagraph"/>
        <w:numPr>
          <w:ilvl w:val="0"/>
          <w:numId w:val="2"/>
        </w:numPr>
        <w:tabs>
          <w:tab w:val="left" w:pos="1103"/>
        </w:tabs>
        <w:spacing w:line="259" w:lineRule="auto"/>
        <w:ind w:right="28"/>
        <w:jc w:val="both"/>
        <w:rPr>
          <w:sz w:val="20"/>
        </w:rPr>
      </w:pPr>
      <w:r>
        <w:rPr>
          <w:sz w:val="20"/>
        </w:rPr>
        <w:t>encourage</w:t>
      </w:r>
      <w:r>
        <w:rPr>
          <w:spacing w:val="-2"/>
          <w:sz w:val="20"/>
        </w:rPr>
        <w:t xml:space="preserve"> </w:t>
      </w:r>
      <w:r>
        <w:rPr>
          <w:sz w:val="20"/>
        </w:rPr>
        <w:t>employees to report suspected</w:t>
      </w:r>
      <w:r>
        <w:rPr>
          <w:spacing w:val="-1"/>
          <w:sz w:val="20"/>
        </w:rPr>
        <w:t xml:space="preserve"> </w:t>
      </w:r>
      <w:r>
        <w:rPr>
          <w:sz w:val="20"/>
        </w:rPr>
        <w:t>wrongdoing</w:t>
      </w:r>
      <w:r>
        <w:rPr>
          <w:spacing w:val="-1"/>
          <w:sz w:val="20"/>
        </w:rPr>
        <w:t xml:space="preserve"> </w:t>
      </w:r>
      <w:r>
        <w:rPr>
          <w:sz w:val="20"/>
        </w:rPr>
        <w:t>as</w:t>
      </w:r>
      <w:r>
        <w:rPr>
          <w:spacing w:val="-2"/>
          <w:sz w:val="20"/>
        </w:rPr>
        <w:t xml:space="preserve"> </w:t>
      </w:r>
      <w:r>
        <w:rPr>
          <w:sz w:val="20"/>
        </w:rPr>
        <w:t>soon as possible, in</w:t>
      </w:r>
      <w:r>
        <w:rPr>
          <w:spacing w:val="-3"/>
          <w:sz w:val="20"/>
        </w:rPr>
        <w:t xml:space="preserve"> </w:t>
      </w:r>
      <w:r>
        <w:rPr>
          <w:sz w:val="20"/>
        </w:rPr>
        <w:t>the</w:t>
      </w:r>
      <w:r>
        <w:rPr>
          <w:spacing w:val="-2"/>
          <w:sz w:val="20"/>
        </w:rPr>
        <w:t xml:space="preserve"> </w:t>
      </w:r>
      <w:r>
        <w:rPr>
          <w:sz w:val="20"/>
        </w:rPr>
        <w:t>knowledge</w:t>
      </w:r>
      <w:r>
        <w:rPr>
          <w:spacing w:val="-2"/>
          <w:sz w:val="20"/>
        </w:rPr>
        <w:t xml:space="preserve"> </w:t>
      </w:r>
      <w:r>
        <w:rPr>
          <w:sz w:val="20"/>
        </w:rPr>
        <w:t>that their</w:t>
      </w:r>
      <w:r>
        <w:rPr>
          <w:spacing w:val="-12"/>
          <w:sz w:val="20"/>
        </w:rPr>
        <w:t xml:space="preserve"> </w:t>
      </w:r>
      <w:r>
        <w:rPr>
          <w:sz w:val="20"/>
        </w:rPr>
        <w:t>concerns</w:t>
      </w:r>
      <w:r>
        <w:rPr>
          <w:spacing w:val="-11"/>
          <w:sz w:val="20"/>
        </w:rPr>
        <w:t xml:space="preserve"> </w:t>
      </w:r>
      <w:r>
        <w:rPr>
          <w:sz w:val="20"/>
        </w:rPr>
        <w:t>will</w:t>
      </w:r>
      <w:r>
        <w:rPr>
          <w:spacing w:val="-11"/>
          <w:sz w:val="20"/>
        </w:rPr>
        <w:t xml:space="preserve"> </w:t>
      </w:r>
      <w:r>
        <w:rPr>
          <w:sz w:val="20"/>
        </w:rPr>
        <w:t>be</w:t>
      </w:r>
      <w:r>
        <w:rPr>
          <w:spacing w:val="-12"/>
          <w:sz w:val="20"/>
        </w:rPr>
        <w:t xml:space="preserve"> </w:t>
      </w:r>
      <w:r>
        <w:rPr>
          <w:sz w:val="20"/>
        </w:rPr>
        <w:t>taken</w:t>
      </w:r>
      <w:r>
        <w:rPr>
          <w:spacing w:val="-11"/>
          <w:sz w:val="20"/>
        </w:rPr>
        <w:t xml:space="preserve"> </w:t>
      </w:r>
      <w:r>
        <w:rPr>
          <w:sz w:val="20"/>
        </w:rPr>
        <w:t>seriously</w:t>
      </w:r>
      <w:r>
        <w:rPr>
          <w:spacing w:val="-11"/>
          <w:sz w:val="20"/>
        </w:rPr>
        <w:t xml:space="preserve"> </w:t>
      </w:r>
      <w:r>
        <w:rPr>
          <w:sz w:val="20"/>
        </w:rPr>
        <w:t>and</w:t>
      </w:r>
      <w:r>
        <w:rPr>
          <w:spacing w:val="-12"/>
          <w:sz w:val="20"/>
        </w:rPr>
        <w:t xml:space="preserve"> </w:t>
      </w:r>
      <w:r>
        <w:rPr>
          <w:sz w:val="20"/>
        </w:rPr>
        <w:t>investigated</w:t>
      </w:r>
      <w:r>
        <w:rPr>
          <w:spacing w:val="-11"/>
          <w:sz w:val="20"/>
        </w:rPr>
        <w:t xml:space="preserve"> </w:t>
      </w:r>
      <w:r>
        <w:rPr>
          <w:sz w:val="20"/>
        </w:rPr>
        <w:t>as</w:t>
      </w:r>
      <w:r>
        <w:rPr>
          <w:spacing w:val="-11"/>
          <w:sz w:val="20"/>
        </w:rPr>
        <w:t xml:space="preserve"> </w:t>
      </w:r>
      <w:r>
        <w:rPr>
          <w:sz w:val="20"/>
        </w:rPr>
        <w:t>appropriate,</w:t>
      </w:r>
      <w:r>
        <w:rPr>
          <w:spacing w:val="-12"/>
          <w:sz w:val="20"/>
        </w:rPr>
        <w:t xml:space="preserve"> </w:t>
      </w:r>
      <w:r>
        <w:rPr>
          <w:sz w:val="20"/>
        </w:rPr>
        <w:t>and</w:t>
      </w:r>
      <w:r>
        <w:rPr>
          <w:spacing w:val="-11"/>
          <w:sz w:val="20"/>
        </w:rPr>
        <w:t xml:space="preserve"> </w:t>
      </w:r>
      <w:r>
        <w:rPr>
          <w:sz w:val="20"/>
        </w:rPr>
        <w:t>that</w:t>
      </w:r>
      <w:r>
        <w:rPr>
          <w:spacing w:val="-11"/>
          <w:sz w:val="20"/>
        </w:rPr>
        <w:t xml:space="preserve"> </w:t>
      </w:r>
      <w:r>
        <w:rPr>
          <w:sz w:val="20"/>
        </w:rPr>
        <w:t>their</w:t>
      </w:r>
      <w:r>
        <w:rPr>
          <w:spacing w:val="-11"/>
          <w:sz w:val="20"/>
        </w:rPr>
        <w:t xml:space="preserve"> </w:t>
      </w:r>
      <w:r>
        <w:rPr>
          <w:sz w:val="20"/>
        </w:rPr>
        <w:t>confidentiality will be respected.</w:t>
      </w:r>
    </w:p>
    <w:p w14:paraId="3B0D379B" w14:textId="77777777" w:rsidR="001D50C1" w:rsidRDefault="00111CAF">
      <w:pPr>
        <w:pStyle w:val="BodyText"/>
        <w:spacing w:before="120" w:line="259" w:lineRule="auto"/>
        <w:ind w:right="36"/>
      </w:pPr>
      <w:r>
        <w:t>Individual divisions or brands may choose to adopt further policies and procedures, or implement additional requirements, provided they are not inconsistent with this policy.</w:t>
      </w:r>
    </w:p>
    <w:p w14:paraId="051AF78D" w14:textId="77777777" w:rsidR="001D50C1" w:rsidRPr="00A24469" w:rsidRDefault="00111CAF">
      <w:pPr>
        <w:pStyle w:val="Heading1"/>
        <w:spacing w:before="120"/>
        <w:rPr>
          <w:color w:val="502C85"/>
        </w:rPr>
      </w:pPr>
      <w:r w:rsidRPr="00A24469">
        <w:rPr>
          <w:color w:val="502C85"/>
          <w:spacing w:val="-2"/>
        </w:rPr>
        <w:t>BACKGROUND</w:t>
      </w:r>
    </w:p>
    <w:p w14:paraId="76977F36" w14:textId="77777777" w:rsidR="001D50C1" w:rsidRDefault="00111CAF">
      <w:pPr>
        <w:pStyle w:val="BodyText"/>
        <w:spacing w:line="259" w:lineRule="auto"/>
        <w:ind w:right="22"/>
      </w:pPr>
      <w:r>
        <w:t>The</w:t>
      </w:r>
      <w:r>
        <w:rPr>
          <w:spacing w:val="-8"/>
        </w:rPr>
        <w:t xml:space="preserve"> </w:t>
      </w:r>
      <w:r>
        <w:t>UK’s</w:t>
      </w:r>
      <w:r>
        <w:rPr>
          <w:spacing w:val="-6"/>
        </w:rPr>
        <w:t xml:space="preserve"> </w:t>
      </w:r>
      <w:r>
        <w:t>Public</w:t>
      </w:r>
      <w:r>
        <w:rPr>
          <w:spacing w:val="-8"/>
        </w:rPr>
        <w:t xml:space="preserve"> </w:t>
      </w:r>
      <w:r>
        <w:t>Interest</w:t>
      </w:r>
      <w:r>
        <w:rPr>
          <w:spacing w:val="-7"/>
        </w:rPr>
        <w:t xml:space="preserve"> </w:t>
      </w:r>
      <w:r>
        <w:t>Disclosure</w:t>
      </w:r>
      <w:r>
        <w:rPr>
          <w:spacing w:val="-9"/>
        </w:rPr>
        <w:t xml:space="preserve"> </w:t>
      </w:r>
      <w:r>
        <w:t>Act</w:t>
      </w:r>
      <w:r>
        <w:rPr>
          <w:spacing w:val="-8"/>
        </w:rPr>
        <w:t xml:space="preserve"> </w:t>
      </w:r>
      <w:r>
        <w:t>1988</w:t>
      </w:r>
      <w:r>
        <w:rPr>
          <w:spacing w:val="-9"/>
        </w:rPr>
        <w:t xml:space="preserve"> </w:t>
      </w:r>
      <w:r>
        <w:t>(“PIDA”)</w:t>
      </w:r>
      <w:r>
        <w:rPr>
          <w:spacing w:val="-8"/>
        </w:rPr>
        <w:t xml:space="preserve"> </w:t>
      </w:r>
      <w:r>
        <w:t>encourages</w:t>
      </w:r>
      <w:r>
        <w:rPr>
          <w:spacing w:val="-7"/>
        </w:rPr>
        <w:t xml:space="preserve"> </w:t>
      </w:r>
      <w:r>
        <w:t>certain</w:t>
      </w:r>
      <w:r>
        <w:rPr>
          <w:spacing w:val="-7"/>
        </w:rPr>
        <w:t xml:space="preserve"> </w:t>
      </w:r>
      <w:r>
        <w:t>disclosures</w:t>
      </w:r>
      <w:r>
        <w:rPr>
          <w:spacing w:val="-7"/>
        </w:rPr>
        <w:t xml:space="preserve"> </w:t>
      </w:r>
      <w:r>
        <w:t>of</w:t>
      </w:r>
      <w:r>
        <w:rPr>
          <w:spacing w:val="-9"/>
        </w:rPr>
        <w:t xml:space="preserve"> </w:t>
      </w:r>
      <w:r>
        <w:t>information</w:t>
      </w:r>
      <w:r>
        <w:rPr>
          <w:spacing w:val="-7"/>
        </w:rPr>
        <w:t xml:space="preserve"> </w:t>
      </w:r>
      <w:r>
        <w:t>in</w:t>
      </w:r>
      <w:r>
        <w:rPr>
          <w:spacing w:val="-7"/>
        </w:rPr>
        <w:t xml:space="preserve"> </w:t>
      </w:r>
      <w:r>
        <w:t>the</w:t>
      </w:r>
      <w:r>
        <w:rPr>
          <w:spacing w:val="-9"/>
        </w:rPr>
        <w:t xml:space="preserve"> </w:t>
      </w:r>
      <w:r>
        <w:t>public interest</w:t>
      </w:r>
      <w:r>
        <w:rPr>
          <w:spacing w:val="-1"/>
        </w:rPr>
        <w:t xml:space="preserve"> </w:t>
      </w:r>
      <w:r>
        <w:t>by</w:t>
      </w:r>
      <w:r>
        <w:rPr>
          <w:spacing w:val="-1"/>
        </w:rPr>
        <w:t xml:space="preserve"> </w:t>
      </w:r>
      <w:r>
        <w:t>providing</w:t>
      </w:r>
      <w:r>
        <w:rPr>
          <w:spacing w:val="-2"/>
        </w:rPr>
        <w:t xml:space="preserve"> </w:t>
      </w:r>
      <w:r>
        <w:t>protection</w:t>
      </w:r>
      <w:r>
        <w:rPr>
          <w:spacing w:val="-1"/>
        </w:rPr>
        <w:t xml:space="preserve"> </w:t>
      </w:r>
      <w:r>
        <w:t>against</w:t>
      </w:r>
      <w:r>
        <w:rPr>
          <w:spacing w:val="-1"/>
        </w:rPr>
        <w:t xml:space="preserve"> </w:t>
      </w:r>
      <w:r>
        <w:t>victimisation</w:t>
      </w:r>
      <w:r>
        <w:rPr>
          <w:spacing w:val="-1"/>
        </w:rPr>
        <w:t xml:space="preserve"> </w:t>
      </w:r>
      <w:r>
        <w:t>or</w:t>
      </w:r>
      <w:r>
        <w:rPr>
          <w:spacing w:val="-2"/>
        </w:rPr>
        <w:t xml:space="preserve"> </w:t>
      </w:r>
      <w:r>
        <w:t>dismissal</w:t>
      </w:r>
      <w:r>
        <w:rPr>
          <w:spacing w:val="-1"/>
        </w:rPr>
        <w:t xml:space="preserve"> </w:t>
      </w:r>
      <w:r>
        <w:t>for</w:t>
      </w:r>
      <w:r>
        <w:rPr>
          <w:spacing w:val="-2"/>
        </w:rPr>
        <w:t xml:space="preserve"> </w:t>
      </w:r>
      <w:r>
        <w:t>employees</w:t>
      </w:r>
      <w:r>
        <w:rPr>
          <w:spacing w:val="-1"/>
        </w:rPr>
        <w:t xml:space="preserve"> </w:t>
      </w:r>
      <w:r>
        <w:t>or agency</w:t>
      </w:r>
      <w:r>
        <w:rPr>
          <w:spacing w:val="-1"/>
        </w:rPr>
        <w:t xml:space="preserve"> </w:t>
      </w:r>
      <w:r>
        <w:t>workers who</w:t>
      </w:r>
      <w:r>
        <w:rPr>
          <w:spacing w:val="-2"/>
        </w:rPr>
        <w:t xml:space="preserve"> </w:t>
      </w:r>
      <w:r>
        <w:t>follow the procedures in disclosing specific categories of illegal or criminal behaviour within their organisation.</w:t>
      </w:r>
    </w:p>
    <w:p w14:paraId="2CF83427" w14:textId="77777777" w:rsidR="001D50C1" w:rsidRDefault="00111CAF">
      <w:pPr>
        <w:pStyle w:val="BodyText"/>
        <w:spacing w:before="119"/>
      </w:pPr>
      <w:r>
        <w:t>“Whistleblowing” is when</w:t>
      </w:r>
      <w:r>
        <w:rPr>
          <w:spacing w:val="1"/>
        </w:rPr>
        <w:t xml:space="preserve"> </w:t>
      </w:r>
      <w:r>
        <w:t>an</w:t>
      </w:r>
      <w:r>
        <w:rPr>
          <w:spacing w:val="1"/>
        </w:rPr>
        <w:t xml:space="preserve"> </w:t>
      </w:r>
      <w:r>
        <w:t>employee</w:t>
      </w:r>
      <w:r>
        <w:rPr>
          <w:spacing w:val="-1"/>
        </w:rPr>
        <w:t xml:space="preserve"> </w:t>
      </w:r>
      <w:r>
        <w:t>or worker raises</w:t>
      </w:r>
      <w:r>
        <w:rPr>
          <w:spacing w:val="1"/>
        </w:rPr>
        <w:t xml:space="preserve"> </w:t>
      </w:r>
      <w:r>
        <w:t>a genuine concern about</w:t>
      </w:r>
      <w:r>
        <w:rPr>
          <w:spacing w:val="1"/>
        </w:rPr>
        <w:t xml:space="preserve"> </w:t>
      </w:r>
      <w:r>
        <w:t xml:space="preserve">suspected illegal or </w:t>
      </w:r>
      <w:r>
        <w:rPr>
          <w:spacing w:val="-2"/>
        </w:rPr>
        <w:t>criminal</w:t>
      </w:r>
    </w:p>
    <w:p w14:paraId="48F5879F" w14:textId="77777777" w:rsidR="001D50C1" w:rsidRDefault="00111CAF">
      <w:pPr>
        <w:pStyle w:val="BodyText"/>
        <w:spacing w:before="20"/>
      </w:pPr>
      <w:r>
        <w:t>behaviour</w:t>
      </w:r>
      <w:r>
        <w:rPr>
          <w:spacing w:val="-4"/>
        </w:rPr>
        <w:t xml:space="preserve"> </w:t>
      </w:r>
      <w:r>
        <w:t>at</w:t>
      </w:r>
      <w:r>
        <w:rPr>
          <w:spacing w:val="-4"/>
        </w:rPr>
        <w:t xml:space="preserve"> </w:t>
      </w:r>
      <w:r>
        <w:t>his</w:t>
      </w:r>
      <w:r>
        <w:rPr>
          <w:spacing w:val="-6"/>
        </w:rPr>
        <w:t xml:space="preserve"> </w:t>
      </w:r>
      <w:r>
        <w:t>or</w:t>
      </w:r>
      <w:r>
        <w:rPr>
          <w:spacing w:val="-3"/>
        </w:rPr>
        <w:t xml:space="preserve"> </w:t>
      </w:r>
      <w:r>
        <w:t>her</w:t>
      </w:r>
      <w:r>
        <w:rPr>
          <w:spacing w:val="-4"/>
        </w:rPr>
        <w:t xml:space="preserve"> </w:t>
      </w:r>
      <w:r>
        <w:rPr>
          <w:spacing w:val="-2"/>
        </w:rPr>
        <w:t>workplace.</w:t>
      </w:r>
    </w:p>
    <w:p w14:paraId="0E60B53B" w14:textId="77777777" w:rsidR="001D50C1" w:rsidRPr="00A24469" w:rsidRDefault="00111CAF">
      <w:pPr>
        <w:pStyle w:val="Heading1"/>
        <w:spacing w:before="139"/>
        <w:rPr>
          <w:color w:val="502C85"/>
        </w:rPr>
      </w:pPr>
      <w:r w:rsidRPr="00A24469">
        <w:rPr>
          <w:color w:val="502C85"/>
          <w:spacing w:val="-2"/>
        </w:rPr>
        <w:t>SCOPE</w:t>
      </w:r>
    </w:p>
    <w:p w14:paraId="2F156370" w14:textId="75632AD8" w:rsidR="001D50C1" w:rsidRDefault="00111CAF">
      <w:pPr>
        <w:pStyle w:val="BodyText"/>
        <w:spacing w:before="138" w:line="259" w:lineRule="auto"/>
        <w:ind w:right="27"/>
      </w:pPr>
      <w:r>
        <w:t xml:space="preserve">This policy covers all employees, officers and agency workers employed by The Restaurant Group </w:t>
      </w:r>
      <w:r w:rsidR="00A24469">
        <w:t>Concessions</w:t>
      </w:r>
      <w:r>
        <w:t xml:space="preserve"> (“TRG</w:t>
      </w:r>
      <w:r w:rsidR="00A24469">
        <w:t>C</w:t>
      </w:r>
      <w:r>
        <w:t>”</w:t>
      </w:r>
      <w:r>
        <w:t>). This policy does not form part of any employee’s contract of employment and we may amend it at any time.</w:t>
      </w:r>
    </w:p>
    <w:p w14:paraId="629492B5" w14:textId="77777777" w:rsidR="001D50C1" w:rsidRPr="00A24469" w:rsidRDefault="00111CAF">
      <w:pPr>
        <w:pStyle w:val="Heading1"/>
        <w:spacing w:before="121"/>
        <w:rPr>
          <w:color w:val="502C85"/>
        </w:rPr>
      </w:pPr>
      <w:r w:rsidRPr="00A24469">
        <w:rPr>
          <w:color w:val="502C85"/>
          <w:spacing w:val="-2"/>
        </w:rPr>
        <w:t>POLICY</w:t>
      </w:r>
    </w:p>
    <w:p w14:paraId="78CD0D7B" w14:textId="5B4D6D51" w:rsidR="001D50C1" w:rsidRDefault="00111CAF">
      <w:pPr>
        <w:pStyle w:val="BodyText"/>
        <w:spacing w:before="138" w:line="259" w:lineRule="auto"/>
        <w:ind w:right="30"/>
      </w:pPr>
      <w:r>
        <w:t>TRG</w:t>
      </w:r>
      <w:r w:rsidR="00A24469">
        <w:t>C</w:t>
      </w:r>
      <w:r>
        <w:rPr>
          <w:spacing w:val="-2"/>
        </w:rPr>
        <w:t xml:space="preserve"> </w:t>
      </w:r>
      <w:r>
        <w:t>is</w:t>
      </w:r>
      <w:r>
        <w:rPr>
          <w:spacing w:val="-3"/>
        </w:rPr>
        <w:t xml:space="preserve"> </w:t>
      </w:r>
      <w:r>
        <w:t>committed</w:t>
      </w:r>
      <w:r>
        <w:rPr>
          <w:spacing w:val="-3"/>
        </w:rPr>
        <w:t xml:space="preserve"> </w:t>
      </w:r>
      <w:r>
        <w:t>to</w:t>
      </w:r>
      <w:r>
        <w:rPr>
          <w:spacing w:val="-3"/>
        </w:rPr>
        <w:t xml:space="preserve"> </w:t>
      </w:r>
      <w:r>
        <w:t>conducting</w:t>
      </w:r>
      <w:r>
        <w:rPr>
          <w:spacing w:val="-4"/>
        </w:rPr>
        <w:t xml:space="preserve"> </w:t>
      </w:r>
      <w:r>
        <w:t>its</w:t>
      </w:r>
      <w:r>
        <w:rPr>
          <w:spacing w:val="-3"/>
        </w:rPr>
        <w:t xml:space="preserve"> </w:t>
      </w:r>
      <w:r>
        <w:t>business</w:t>
      </w:r>
      <w:r>
        <w:rPr>
          <w:spacing w:val="-3"/>
        </w:rPr>
        <w:t xml:space="preserve"> </w:t>
      </w:r>
      <w:r>
        <w:t>with</w:t>
      </w:r>
      <w:r>
        <w:rPr>
          <w:spacing w:val="-3"/>
        </w:rPr>
        <w:t xml:space="preserve"> </w:t>
      </w:r>
      <w:r>
        <w:t>honesty</w:t>
      </w:r>
      <w:r>
        <w:rPr>
          <w:spacing w:val="-2"/>
        </w:rPr>
        <w:t xml:space="preserve"> </w:t>
      </w:r>
      <w:r>
        <w:t>and</w:t>
      </w:r>
      <w:r>
        <w:rPr>
          <w:spacing w:val="-3"/>
        </w:rPr>
        <w:t xml:space="preserve"> </w:t>
      </w:r>
      <w:r>
        <w:t>integrity,</w:t>
      </w:r>
      <w:r>
        <w:rPr>
          <w:spacing w:val="-3"/>
        </w:rPr>
        <w:t xml:space="preserve"> </w:t>
      </w:r>
      <w:r>
        <w:t>in</w:t>
      </w:r>
      <w:r>
        <w:rPr>
          <w:spacing w:val="-3"/>
        </w:rPr>
        <w:t xml:space="preserve"> </w:t>
      </w:r>
      <w:r>
        <w:t>accordance</w:t>
      </w:r>
      <w:r>
        <w:rPr>
          <w:spacing w:val="-5"/>
        </w:rPr>
        <w:t xml:space="preserve"> </w:t>
      </w:r>
      <w:r>
        <w:t>with</w:t>
      </w:r>
      <w:r>
        <w:rPr>
          <w:spacing w:val="-3"/>
        </w:rPr>
        <w:t xml:space="preserve"> </w:t>
      </w:r>
      <w:r>
        <w:t>legal</w:t>
      </w:r>
      <w:r>
        <w:rPr>
          <w:spacing w:val="-3"/>
        </w:rPr>
        <w:t xml:space="preserve"> </w:t>
      </w:r>
      <w:r>
        <w:t xml:space="preserve">requirements, and we expect all employees to maintain high standards of behaviour, as further explained in the </w:t>
      </w:r>
      <w:r w:rsidR="00A24469">
        <w:t>TRGC</w:t>
      </w:r>
      <w:r>
        <w:t xml:space="preserve"> Employee Handbook.</w:t>
      </w:r>
    </w:p>
    <w:p w14:paraId="6D8B1ED1" w14:textId="06B496F7" w:rsidR="001D50C1" w:rsidRDefault="00111CAF">
      <w:pPr>
        <w:pStyle w:val="BodyText"/>
        <w:spacing w:before="121" w:line="259" w:lineRule="auto"/>
        <w:ind w:right="31"/>
      </w:pPr>
      <w:r>
        <w:t xml:space="preserve">It is in </w:t>
      </w:r>
      <w:r w:rsidR="00A24469">
        <w:t>TRGC</w:t>
      </w:r>
      <w:r>
        <w:t>’s interests for employees to feel they can promptly raise any suspected illegal or criminal activity through the right channels, without fear of being treated unfairly or losing their jobs, so that it can be investigated and dealt with effectively.</w:t>
      </w:r>
    </w:p>
    <w:p w14:paraId="0D2A30F0" w14:textId="77777777" w:rsidR="001D50C1" w:rsidRPr="00A24469" w:rsidRDefault="00111CAF">
      <w:pPr>
        <w:pStyle w:val="Heading2"/>
        <w:jc w:val="both"/>
        <w:rPr>
          <w:color w:val="502C85"/>
        </w:rPr>
      </w:pPr>
      <w:r w:rsidRPr="00A24469">
        <w:rPr>
          <w:color w:val="502C85"/>
        </w:rPr>
        <w:t>What</w:t>
      </w:r>
      <w:r w:rsidRPr="00A24469">
        <w:rPr>
          <w:color w:val="502C85"/>
          <w:spacing w:val="-6"/>
        </w:rPr>
        <w:t xml:space="preserve"> </w:t>
      </w:r>
      <w:r w:rsidRPr="00A24469">
        <w:rPr>
          <w:color w:val="502C85"/>
        </w:rPr>
        <w:t>counts</w:t>
      </w:r>
      <w:r w:rsidRPr="00A24469">
        <w:rPr>
          <w:color w:val="502C85"/>
          <w:spacing w:val="-6"/>
        </w:rPr>
        <w:t xml:space="preserve"> </w:t>
      </w:r>
      <w:r w:rsidRPr="00A24469">
        <w:rPr>
          <w:color w:val="502C85"/>
        </w:rPr>
        <w:t>as</w:t>
      </w:r>
      <w:r w:rsidRPr="00A24469">
        <w:rPr>
          <w:color w:val="502C85"/>
          <w:spacing w:val="-5"/>
        </w:rPr>
        <w:t xml:space="preserve"> </w:t>
      </w:r>
      <w:r w:rsidRPr="00A24469">
        <w:rPr>
          <w:color w:val="502C85"/>
        </w:rPr>
        <w:t>Whistleblowing</w:t>
      </w:r>
      <w:r w:rsidRPr="00A24469">
        <w:rPr>
          <w:color w:val="502C85"/>
          <w:spacing w:val="-7"/>
        </w:rPr>
        <w:t xml:space="preserve"> </w:t>
      </w:r>
      <w:r w:rsidRPr="00A24469">
        <w:rPr>
          <w:color w:val="502C85"/>
        </w:rPr>
        <w:t>under</w:t>
      </w:r>
      <w:r w:rsidRPr="00A24469">
        <w:rPr>
          <w:color w:val="502C85"/>
          <w:spacing w:val="-2"/>
        </w:rPr>
        <w:t xml:space="preserve"> </w:t>
      </w:r>
      <w:r w:rsidRPr="00A24469">
        <w:rPr>
          <w:color w:val="502C85"/>
        </w:rPr>
        <w:t>UK</w:t>
      </w:r>
      <w:r w:rsidRPr="00A24469">
        <w:rPr>
          <w:color w:val="502C85"/>
          <w:spacing w:val="-7"/>
        </w:rPr>
        <w:t xml:space="preserve"> </w:t>
      </w:r>
      <w:r w:rsidRPr="00A24469">
        <w:rPr>
          <w:color w:val="502C85"/>
          <w:spacing w:val="-5"/>
        </w:rPr>
        <w:t>law</w:t>
      </w:r>
    </w:p>
    <w:p w14:paraId="26A42827" w14:textId="4467A94C" w:rsidR="001D50C1" w:rsidRDefault="00111CAF">
      <w:pPr>
        <w:pStyle w:val="BodyText"/>
      </w:pPr>
      <w:r>
        <w:t>To</w:t>
      </w:r>
      <w:r>
        <w:rPr>
          <w:spacing w:val="-6"/>
        </w:rPr>
        <w:t xml:space="preserve"> </w:t>
      </w:r>
      <w:r>
        <w:t>be</w:t>
      </w:r>
      <w:r>
        <w:rPr>
          <w:spacing w:val="-6"/>
        </w:rPr>
        <w:t xml:space="preserve"> </w:t>
      </w:r>
      <w:r>
        <w:t>protected,</w:t>
      </w:r>
      <w:r>
        <w:rPr>
          <w:spacing w:val="-5"/>
        </w:rPr>
        <w:t xml:space="preserve"> </w:t>
      </w:r>
      <w:r>
        <w:t>you</w:t>
      </w:r>
      <w:r>
        <w:rPr>
          <w:spacing w:val="-5"/>
        </w:rPr>
        <w:t xml:space="preserve"> </w:t>
      </w:r>
      <w:r>
        <w:t>must</w:t>
      </w:r>
      <w:r>
        <w:rPr>
          <w:spacing w:val="-5"/>
        </w:rPr>
        <w:t xml:space="preserve"> </w:t>
      </w:r>
      <w:r>
        <w:t>raise</w:t>
      </w:r>
      <w:r>
        <w:rPr>
          <w:spacing w:val="-7"/>
        </w:rPr>
        <w:t xml:space="preserve"> </w:t>
      </w:r>
      <w:proofErr w:type="gramStart"/>
      <w:r>
        <w:t>a</w:t>
      </w:r>
      <w:r>
        <w:rPr>
          <w:spacing w:val="-5"/>
        </w:rPr>
        <w:t xml:space="preserve"> </w:t>
      </w:r>
      <w:r>
        <w:t>genuine</w:t>
      </w:r>
      <w:proofErr w:type="gramEnd"/>
      <w:r>
        <w:rPr>
          <w:spacing w:val="-6"/>
        </w:rPr>
        <w:t xml:space="preserve"> </w:t>
      </w:r>
      <w:r>
        <w:t>concern</w:t>
      </w:r>
      <w:r>
        <w:rPr>
          <w:spacing w:val="-5"/>
        </w:rPr>
        <w:t xml:space="preserve"> </w:t>
      </w:r>
      <w:r>
        <w:t>about</w:t>
      </w:r>
      <w:r>
        <w:rPr>
          <w:spacing w:val="-5"/>
        </w:rPr>
        <w:t xml:space="preserve"> </w:t>
      </w:r>
      <w:r>
        <w:t>any</w:t>
      </w:r>
      <w:r>
        <w:rPr>
          <w:spacing w:val="-5"/>
        </w:rPr>
        <w:t xml:space="preserve"> </w:t>
      </w:r>
      <w:r>
        <w:t>of</w:t>
      </w:r>
      <w:r>
        <w:rPr>
          <w:spacing w:val="-7"/>
        </w:rPr>
        <w:t xml:space="preserve"> </w:t>
      </w:r>
      <w:r>
        <w:t>the</w:t>
      </w:r>
      <w:r>
        <w:rPr>
          <w:spacing w:val="-7"/>
        </w:rPr>
        <w:t xml:space="preserve"> </w:t>
      </w:r>
      <w:r>
        <w:t>following</w:t>
      </w:r>
      <w:r>
        <w:rPr>
          <w:spacing w:val="-6"/>
        </w:rPr>
        <w:t xml:space="preserve"> </w:t>
      </w:r>
      <w:r>
        <w:t>within</w:t>
      </w:r>
      <w:r>
        <w:rPr>
          <w:spacing w:val="-5"/>
        </w:rPr>
        <w:t xml:space="preserve"> </w:t>
      </w:r>
      <w:r>
        <w:rPr>
          <w:spacing w:val="-4"/>
        </w:rPr>
        <w:t>TRG</w:t>
      </w:r>
      <w:r w:rsidR="00A24469">
        <w:rPr>
          <w:spacing w:val="-4"/>
        </w:rPr>
        <w:t>C</w:t>
      </w:r>
      <w:r>
        <w:rPr>
          <w:spacing w:val="-4"/>
        </w:rPr>
        <w:t>:</w:t>
      </w:r>
    </w:p>
    <w:p w14:paraId="02A52628" w14:textId="77777777" w:rsidR="001D50C1" w:rsidRDefault="00111CAF">
      <w:pPr>
        <w:pStyle w:val="ListParagraph"/>
        <w:numPr>
          <w:ilvl w:val="0"/>
          <w:numId w:val="2"/>
        </w:numPr>
        <w:tabs>
          <w:tab w:val="left" w:pos="1103"/>
        </w:tabs>
        <w:spacing w:before="140"/>
        <w:rPr>
          <w:sz w:val="20"/>
        </w:rPr>
      </w:pPr>
      <w:r>
        <w:rPr>
          <w:sz w:val="20"/>
        </w:rPr>
        <w:t>a</w:t>
      </w:r>
      <w:r>
        <w:rPr>
          <w:spacing w:val="-6"/>
          <w:sz w:val="20"/>
        </w:rPr>
        <w:t xml:space="preserve"> </w:t>
      </w:r>
      <w:r>
        <w:rPr>
          <w:sz w:val="20"/>
        </w:rPr>
        <w:t>criminal</w:t>
      </w:r>
      <w:r>
        <w:rPr>
          <w:spacing w:val="-5"/>
          <w:sz w:val="20"/>
        </w:rPr>
        <w:t xml:space="preserve"> </w:t>
      </w:r>
      <w:r>
        <w:rPr>
          <w:sz w:val="20"/>
        </w:rPr>
        <w:t>offence</w:t>
      </w:r>
      <w:r>
        <w:rPr>
          <w:spacing w:val="-7"/>
          <w:sz w:val="20"/>
        </w:rPr>
        <w:t xml:space="preserve"> </w:t>
      </w:r>
      <w:r>
        <w:rPr>
          <w:sz w:val="20"/>
        </w:rPr>
        <w:t>(e.g.</w:t>
      </w:r>
      <w:r>
        <w:rPr>
          <w:spacing w:val="-5"/>
          <w:sz w:val="20"/>
        </w:rPr>
        <w:t xml:space="preserve"> </w:t>
      </w:r>
      <w:r>
        <w:rPr>
          <w:sz w:val="20"/>
        </w:rPr>
        <w:t>bribery</w:t>
      </w:r>
      <w:r>
        <w:rPr>
          <w:spacing w:val="-5"/>
          <w:sz w:val="20"/>
        </w:rPr>
        <w:t xml:space="preserve"> </w:t>
      </w:r>
      <w:r>
        <w:rPr>
          <w:sz w:val="20"/>
        </w:rPr>
        <w:t>or</w:t>
      </w:r>
      <w:r>
        <w:rPr>
          <w:spacing w:val="-5"/>
          <w:sz w:val="20"/>
        </w:rPr>
        <w:t xml:space="preserve"> </w:t>
      </w:r>
      <w:r>
        <w:rPr>
          <w:spacing w:val="-2"/>
          <w:sz w:val="20"/>
        </w:rPr>
        <w:t>fraud);</w:t>
      </w:r>
    </w:p>
    <w:p w14:paraId="14B572AC" w14:textId="77777777" w:rsidR="001D50C1" w:rsidRDefault="00111CAF">
      <w:pPr>
        <w:pStyle w:val="ListParagraph"/>
        <w:numPr>
          <w:ilvl w:val="0"/>
          <w:numId w:val="2"/>
        </w:numPr>
        <w:tabs>
          <w:tab w:val="left" w:pos="1103"/>
        </w:tabs>
        <w:spacing w:before="18"/>
        <w:rPr>
          <w:sz w:val="20"/>
        </w:rPr>
      </w:pPr>
      <w:r>
        <w:rPr>
          <w:sz w:val="20"/>
        </w:rPr>
        <w:t>someone’s</w:t>
      </w:r>
      <w:r>
        <w:rPr>
          <w:spacing w:val="-6"/>
          <w:sz w:val="20"/>
        </w:rPr>
        <w:t xml:space="preserve"> </w:t>
      </w:r>
      <w:r>
        <w:rPr>
          <w:sz w:val="20"/>
        </w:rPr>
        <w:t>health</w:t>
      </w:r>
      <w:r>
        <w:rPr>
          <w:spacing w:val="-5"/>
          <w:sz w:val="20"/>
        </w:rPr>
        <w:t xml:space="preserve"> </w:t>
      </w:r>
      <w:r>
        <w:rPr>
          <w:sz w:val="20"/>
        </w:rPr>
        <w:t>and</w:t>
      </w:r>
      <w:r>
        <w:rPr>
          <w:spacing w:val="-5"/>
          <w:sz w:val="20"/>
        </w:rPr>
        <w:t xml:space="preserve"> </w:t>
      </w:r>
      <w:r>
        <w:rPr>
          <w:sz w:val="20"/>
        </w:rPr>
        <w:t>safety</w:t>
      </w:r>
      <w:r>
        <w:rPr>
          <w:spacing w:val="-4"/>
          <w:sz w:val="20"/>
        </w:rPr>
        <w:t xml:space="preserve"> </w:t>
      </w:r>
      <w:r>
        <w:rPr>
          <w:sz w:val="20"/>
        </w:rPr>
        <w:t>being</w:t>
      </w:r>
      <w:r>
        <w:rPr>
          <w:spacing w:val="-5"/>
          <w:sz w:val="20"/>
        </w:rPr>
        <w:t xml:space="preserve"> </w:t>
      </w:r>
      <w:r>
        <w:rPr>
          <w:sz w:val="20"/>
        </w:rPr>
        <w:t>in</w:t>
      </w:r>
      <w:r>
        <w:rPr>
          <w:spacing w:val="-5"/>
          <w:sz w:val="20"/>
        </w:rPr>
        <w:t xml:space="preserve"> </w:t>
      </w:r>
      <w:r>
        <w:rPr>
          <w:spacing w:val="-2"/>
          <w:sz w:val="20"/>
        </w:rPr>
        <w:t>danger;</w:t>
      </w:r>
    </w:p>
    <w:p w14:paraId="0FFCF56D" w14:textId="77777777" w:rsidR="001D50C1" w:rsidRDefault="00111CAF">
      <w:pPr>
        <w:pStyle w:val="ListParagraph"/>
        <w:numPr>
          <w:ilvl w:val="0"/>
          <w:numId w:val="2"/>
        </w:numPr>
        <w:tabs>
          <w:tab w:val="left" w:pos="1103"/>
        </w:tabs>
        <w:spacing w:before="19"/>
        <w:rPr>
          <w:sz w:val="20"/>
        </w:rPr>
      </w:pPr>
      <w:r>
        <w:rPr>
          <w:sz w:val="20"/>
        </w:rPr>
        <w:t>a</w:t>
      </w:r>
      <w:r>
        <w:rPr>
          <w:spacing w:val="-4"/>
          <w:sz w:val="20"/>
        </w:rPr>
        <w:t xml:space="preserve"> </w:t>
      </w:r>
      <w:r>
        <w:rPr>
          <w:sz w:val="20"/>
        </w:rPr>
        <w:t>risk</w:t>
      </w:r>
      <w:r>
        <w:rPr>
          <w:spacing w:val="-2"/>
          <w:sz w:val="20"/>
        </w:rPr>
        <w:t xml:space="preserve"> </w:t>
      </w:r>
      <w:r>
        <w:rPr>
          <w:sz w:val="20"/>
        </w:rPr>
        <w:t>of</w:t>
      </w:r>
      <w:r>
        <w:rPr>
          <w:spacing w:val="-5"/>
          <w:sz w:val="20"/>
        </w:rPr>
        <w:t xml:space="preserve"> </w:t>
      </w:r>
      <w:r>
        <w:rPr>
          <w:sz w:val="20"/>
        </w:rPr>
        <w:t>or</w:t>
      </w:r>
      <w:r>
        <w:rPr>
          <w:spacing w:val="-3"/>
          <w:sz w:val="20"/>
        </w:rPr>
        <w:t xml:space="preserve"> </w:t>
      </w:r>
      <w:r>
        <w:rPr>
          <w:sz w:val="20"/>
        </w:rPr>
        <w:t>actual</w:t>
      </w:r>
      <w:r>
        <w:rPr>
          <w:spacing w:val="-4"/>
          <w:sz w:val="20"/>
        </w:rPr>
        <w:t xml:space="preserve"> </w:t>
      </w:r>
      <w:r>
        <w:rPr>
          <w:sz w:val="20"/>
        </w:rPr>
        <w:t>damage</w:t>
      </w:r>
      <w:r>
        <w:rPr>
          <w:spacing w:val="-4"/>
          <w:sz w:val="20"/>
        </w:rPr>
        <w:t xml:space="preserve"> </w:t>
      </w:r>
      <w:r>
        <w:rPr>
          <w:sz w:val="20"/>
        </w:rPr>
        <w:t>to</w:t>
      </w:r>
      <w:r>
        <w:rPr>
          <w:spacing w:val="-3"/>
          <w:sz w:val="20"/>
        </w:rPr>
        <w:t xml:space="preserve"> </w:t>
      </w:r>
      <w:r>
        <w:rPr>
          <w:sz w:val="20"/>
        </w:rPr>
        <w:t>the</w:t>
      </w:r>
      <w:r>
        <w:rPr>
          <w:spacing w:val="-5"/>
          <w:sz w:val="20"/>
        </w:rPr>
        <w:t xml:space="preserve"> </w:t>
      </w:r>
      <w:r>
        <w:rPr>
          <w:spacing w:val="-2"/>
          <w:sz w:val="20"/>
        </w:rPr>
        <w:t>environment;</w:t>
      </w:r>
    </w:p>
    <w:p w14:paraId="765FFEE8" w14:textId="77777777" w:rsidR="001D50C1" w:rsidRDefault="00111CAF">
      <w:pPr>
        <w:pStyle w:val="ListParagraph"/>
        <w:numPr>
          <w:ilvl w:val="0"/>
          <w:numId w:val="2"/>
        </w:numPr>
        <w:tabs>
          <w:tab w:val="left" w:pos="1103"/>
        </w:tabs>
        <w:spacing w:before="21"/>
        <w:rPr>
          <w:sz w:val="20"/>
        </w:rPr>
      </w:pPr>
      <w:r>
        <w:rPr>
          <w:sz w:val="20"/>
        </w:rPr>
        <w:t>a</w:t>
      </w:r>
      <w:r>
        <w:rPr>
          <w:spacing w:val="-5"/>
          <w:sz w:val="20"/>
        </w:rPr>
        <w:t xml:space="preserve"> </w:t>
      </w:r>
      <w:r>
        <w:rPr>
          <w:sz w:val="20"/>
        </w:rPr>
        <w:t>miscarriage</w:t>
      </w:r>
      <w:r>
        <w:rPr>
          <w:spacing w:val="-7"/>
          <w:sz w:val="20"/>
        </w:rPr>
        <w:t xml:space="preserve"> </w:t>
      </w:r>
      <w:r>
        <w:rPr>
          <w:sz w:val="20"/>
        </w:rPr>
        <w:t>of</w:t>
      </w:r>
      <w:r>
        <w:rPr>
          <w:spacing w:val="-7"/>
          <w:sz w:val="20"/>
        </w:rPr>
        <w:t xml:space="preserve"> </w:t>
      </w:r>
      <w:r>
        <w:rPr>
          <w:spacing w:val="-2"/>
          <w:sz w:val="20"/>
        </w:rPr>
        <w:t>justice;</w:t>
      </w:r>
    </w:p>
    <w:p w14:paraId="5BC2FFD8" w14:textId="77777777" w:rsidR="001D50C1" w:rsidRDefault="00111CAF">
      <w:pPr>
        <w:pStyle w:val="ListParagraph"/>
        <w:numPr>
          <w:ilvl w:val="0"/>
          <w:numId w:val="2"/>
        </w:numPr>
        <w:tabs>
          <w:tab w:val="left" w:pos="1103"/>
        </w:tabs>
        <w:spacing w:before="20"/>
        <w:rPr>
          <w:sz w:val="20"/>
        </w:rPr>
      </w:pPr>
      <w:r>
        <w:rPr>
          <w:sz w:val="20"/>
        </w:rPr>
        <w:t>the</w:t>
      </w:r>
      <w:r>
        <w:rPr>
          <w:spacing w:val="-7"/>
          <w:sz w:val="20"/>
        </w:rPr>
        <w:t xml:space="preserve"> </w:t>
      </w:r>
      <w:r>
        <w:rPr>
          <w:sz w:val="20"/>
        </w:rPr>
        <w:t>company</w:t>
      </w:r>
      <w:r>
        <w:rPr>
          <w:spacing w:val="-6"/>
          <w:sz w:val="20"/>
        </w:rPr>
        <w:t xml:space="preserve"> </w:t>
      </w:r>
      <w:r>
        <w:rPr>
          <w:sz w:val="20"/>
        </w:rPr>
        <w:t>breaking</w:t>
      </w:r>
      <w:r>
        <w:rPr>
          <w:spacing w:val="-6"/>
          <w:sz w:val="20"/>
        </w:rPr>
        <w:t xml:space="preserve"> </w:t>
      </w:r>
      <w:r>
        <w:rPr>
          <w:sz w:val="20"/>
        </w:rPr>
        <w:t>the</w:t>
      </w:r>
      <w:r>
        <w:rPr>
          <w:spacing w:val="-6"/>
          <w:sz w:val="20"/>
        </w:rPr>
        <w:t xml:space="preserve"> </w:t>
      </w:r>
      <w:r>
        <w:rPr>
          <w:spacing w:val="-4"/>
          <w:sz w:val="20"/>
        </w:rPr>
        <w:t>law;</w:t>
      </w:r>
    </w:p>
    <w:p w14:paraId="62DDDB28" w14:textId="77777777" w:rsidR="001D50C1" w:rsidRDefault="00111CAF">
      <w:pPr>
        <w:pStyle w:val="ListParagraph"/>
        <w:numPr>
          <w:ilvl w:val="0"/>
          <w:numId w:val="2"/>
        </w:numPr>
        <w:tabs>
          <w:tab w:val="left" w:pos="1103"/>
        </w:tabs>
        <w:spacing w:before="20"/>
        <w:rPr>
          <w:sz w:val="20"/>
        </w:rPr>
      </w:pPr>
      <w:r>
        <w:rPr>
          <w:sz w:val="20"/>
        </w:rPr>
        <w:t>sexual</w:t>
      </w:r>
      <w:r>
        <w:rPr>
          <w:spacing w:val="-8"/>
          <w:sz w:val="20"/>
        </w:rPr>
        <w:t xml:space="preserve"> </w:t>
      </w:r>
      <w:r>
        <w:rPr>
          <w:sz w:val="20"/>
        </w:rPr>
        <w:t>harassment;</w:t>
      </w:r>
      <w:r>
        <w:rPr>
          <w:spacing w:val="-9"/>
          <w:sz w:val="20"/>
        </w:rPr>
        <w:t xml:space="preserve"> </w:t>
      </w:r>
      <w:r>
        <w:rPr>
          <w:spacing w:val="-5"/>
          <w:sz w:val="20"/>
        </w:rPr>
        <w:t>or</w:t>
      </w:r>
    </w:p>
    <w:p w14:paraId="742D77A0" w14:textId="77777777" w:rsidR="001D50C1" w:rsidRDefault="00111CAF">
      <w:pPr>
        <w:pStyle w:val="ListParagraph"/>
        <w:numPr>
          <w:ilvl w:val="0"/>
          <w:numId w:val="2"/>
        </w:numPr>
        <w:tabs>
          <w:tab w:val="left" w:pos="1103"/>
        </w:tabs>
        <w:spacing w:before="17"/>
        <w:rPr>
          <w:sz w:val="20"/>
        </w:rPr>
      </w:pPr>
      <w:r>
        <w:rPr>
          <w:sz w:val="20"/>
        </w:rPr>
        <w:t>someone</w:t>
      </w:r>
      <w:r>
        <w:rPr>
          <w:spacing w:val="-6"/>
          <w:sz w:val="20"/>
        </w:rPr>
        <w:t xml:space="preserve"> </w:t>
      </w:r>
      <w:r>
        <w:rPr>
          <w:sz w:val="20"/>
        </w:rPr>
        <w:t>deliberately</w:t>
      </w:r>
      <w:r>
        <w:rPr>
          <w:spacing w:val="-5"/>
          <w:sz w:val="20"/>
        </w:rPr>
        <w:t xml:space="preserve"> </w:t>
      </w:r>
      <w:r>
        <w:rPr>
          <w:sz w:val="20"/>
        </w:rPr>
        <w:t>covering</w:t>
      </w:r>
      <w:r>
        <w:rPr>
          <w:spacing w:val="-6"/>
          <w:sz w:val="20"/>
        </w:rPr>
        <w:t xml:space="preserve"> </w:t>
      </w:r>
      <w:r>
        <w:rPr>
          <w:sz w:val="20"/>
        </w:rPr>
        <w:t>up</w:t>
      </w:r>
      <w:r>
        <w:rPr>
          <w:spacing w:val="-4"/>
          <w:sz w:val="20"/>
        </w:rPr>
        <w:t xml:space="preserve"> </w:t>
      </w:r>
      <w:r>
        <w:rPr>
          <w:sz w:val="20"/>
        </w:rPr>
        <w:t>one</w:t>
      </w:r>
      <w:r>
        <w:rPr>
          <w:spacing w:val="-6"/>
          <w:sz w:val="20"/>
        </w:rPr>
        <w:t xml:space="preserve"> </w:t>
      </w:r>
      <w:r>
        <w:rPr>
          <w:sz w:val="20"/>
        </w:rPr>
        <w:t>of</w:t>
      </w:r>
      <w:r>
        <w:rPr>
          <w:spacing w:val="-7"/>
          <w:sz w:val="20"/>
        </w:rPr>
        <w:t xml:space="preserve"> </w:t>
      </w:r>
      <w:r>
        <w:rPr>
          <w:sz w:val="20"/>
        </w:rPr>
        <w:t>the</w:t>
      </w:r>
      <w:r>
        <w:rPr>
          <w:spacing w:val="-5"/>
          <w:sz w:val="20"/>
        </w:rPr>
        <w:t xml:space="preserve"> </w:t>
      </w:r>
      <w:r>
        <w:rPr>
          <w:spacing w:val="-2"/>
          <w:sz w:val="20"/>
        </w:rPr>
        <w:t>above.</w:t>
      </w:r>
    </w:p>
    <w:p w14:paraId="0F533D20" w14:textId="77777777" w:rsidR="001D50C1" w:rsidRDefault="001D50C1">
      <w:pPr>
        <w:pStyle w:val="ListParagraph"/>
        <w:rPr>
          <w:sz w:val="20"/>
        </w:rPr>
        <w:sectPr w:rsidR="001D50C1">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075C9BD1" w14:textId="77777777" w:rsidR="001D50C1" w:rsidRPr="00A24469" w:rsidRDefault="00111CAF">
      <w:pPr>
        <w:pStyle w:val="Heading2"/>
        <w:spacing w:before="43"/>
        <w:rPr>
          <w:color w:val="502C85"/>
        </w:rPr>
      </w:pPr>
      <w:r w:rsidRPr="00A24469">
        <w:rPr>
          <w:color w:val="502C85"/>
        </w:rPr>
        <w:lastRenderedPageBreak/>
        <w:t>What</w:t>
      </w:r>
      <w:r w:rsidRPr="00A24469">
        <w:rPr>
          <w:color w:val="502C85"/>
          <w:spacing w:val="-5"/>
        </w:rPr>
        <w:t xml:space="preserve"> </w:t>
      </w:r>
      <w:r w:rsidRPr="00A24469">
        <w:rPr>
          <w:color w:val="502C85"/>
        </w:rPr>
        <w:t>types</w:t>
      </w:r>
      <w:r w:rsidRPr="00A24469">
        <w:rPr>
          <w:color w:val="502C85"/>
          <w:spacing w:val="-6"/>
        </w:rPr>
        <w:t xml:space="preserve"> </w:t>
      </w:r>
      <w:r w:rsidRPr="00A24469">
        <w:rPr>
          <w:color w:val="502C85"/>
        </w:rPr>
        <w:t>of</w:t>
      </w:r>
      <w:r w:rsidRPr="00A24469">
        <w:rPr>
          <w:color w:val="502C85"/>
          <w:spacing w:val="-6"/>
        </w:rPr>
        <w:t xml:space="preserve"> </w:t>
      </w:r>
      <w:r w:rsidRPr="00A24469">
        <w:rPr>
          <w:color w:val="502C85"/>
        </w:rPr>
        <w:t>concerns</w:t>
      </w:r>
      <w:r w:rsidRPr="00A24469">
        <w:rPr>
          <w:color w:val="502C85"/>
          <w:spacing w:val="-6"/>
        </w:rPr>
        <w:t xml:space="preserve"> </w:t>
      </w:r>
      <w:r w:rsidRPr="00A24469">
        <w:rPr>
          <w:color w:val="502C85"/>
        </w:rPr>
        <w:t>are</w:t>
      </w:r>
      <w:r w:rsidRPr="00A24469">
        <w:rPr>
          <w:color w:val="502C85"/>
          <w:spacing w:val="-7"/>
        </w:rPr>
        <w:t xml:space="preserve"> </w:t>
      </w:r>
      <w:r w:rsidRPr="00A24469">
        <w:rPr>
          <w:color w:val="502C85"/>
        </w:rPr>
        <w:t>not</w:t>
      </w:r>
      <w:r w:rsidRPr="00A24469">
        <w:rPr>
          <w:color w:val="502C85"/>
          <w:spacing w:val="-5"/>
        </w:rPr>
        <w:t xml:space="preserve"> </w:t>
      </w:r>
      <w:r w:rsidRPr="00A24469">
        <w:rPr>
          <w:color w:val="502C85"/>
        </w:rPr>
        <w:t>protected</w:t>
      </w:r>
      <w:r w:rsidRPr="00A24469">
        <w:rPr>
          <w:color w:val="502C85"/>
          <w:spacing w:val="-5"/>
        </w:rPr>
        <w:t xml:space="preserve"> </w:t>
      </w:r>
      <w:r w:rsidRPr="00A24469">
        <w:rPr>
          <w:color w:val="502C85"/>
        </w:rPr>
        <w:t>as</w:t>
      </w:r>
      <w:r w:rsidRPr="00A24469">
        <w:rPr>
          <w:color w:val="502C85"/>
          <w:spacing w:val="-5"/>
        </w:rPr>
        <w:t xml:space="preserve"> </w:t>
      </w:r>
      <w:r w:rsidRPr="00A24469">
        <w:rPr>
          <w:color w:val="502C85"/>
          <w:spacing w:val="-2"/>
        </w:rPr>
        <w:t>Whistleblowing?</w:t>
      </w:r>
    </w:p>
    <w:p w14:paraId="06D25455" w14:textId="77777777" w:rsidR="001D50C1" w:rsidRDefault="00111CAF">
      <w:pPr>
        <w:pStyle w:val="BodyText"/>
        <w:jc w:val="left"/>
      </w:pPr>
      <w:r>
        <w:t>This</w:t>
      </w:r>
      <w:r>
        <w:rPr>
          <w:spacing w:val="-4"/>
        </w:rPr>
        <w:t xml:space="preserve"> </w:t>
      </w:r>
      <w:r>
        <w:t>policy</w:t>
      </w:r>
      <w:r>
        <w:rPr>
          <w:spacing w:val="-5"/>
        </w:rPr>
        <w:t xml:space="preserve"> </w:t>
      </w:r>
      <w:r>
        <w:t>should</w:t>
      </w:r>
      <w:r>
        <w:rPr>
          <w:spacing w:val="-6"/>
        </w:rPr>
        <w:t xml:space="preserve"> </w:t>
      </w:r>
      <w:r>
        <w:t>not</w:t>
      </w:r>
      <w:r>
        <w:rPr>
          <w:spacing w:val="-4"/>
        </w:rPr>
        <w:t xml:space="preserve"> </w:t>
      </w:r>
      <w:r>
        <w:t>be</w:t>
      </w:r>
      <w:r>
        <w:rPr>
          <w:spacing w:val="-6"/>
        </w:rPr>
        <w:t xml:space="preserve"> </w:t>
      </w:r>
      <w:r>
        <w:rPr>
          <w:spacing w:val="-2"/>
        </w:rPr>
        <w:t>used:</w:t>
      </w:r>
    </w:p>
    <w:p w14:paraId="4DF9E538" w14:textId="77777777" w:rsidR="001D50C1" w:rsidRDefault="00111CAF">
      <w:pPr>
        <w:pStyle w:val="ListParagraph"/>
        <w:numPr>
          <w:ilvl w:val="0"/>
          <w:numId w:val="2"/>
        </w:numPr>
        <w:tabs>
          <w:tab w:val="left" w:pos="1103"/>
        </w:tabs>
        <w:spacing w:before="140" w:line="256" w:lineRule="auto"/>
        <w:ind w:right="21"/>
        <w:rPr>
          <w:sz w:val="20"/>
        </w:rPr>
      </w:pPr>
      <w:r>
        <w:rPr>
          <w:sz w:val="20"/>
        </w:rPr>
        <w:t>for grievances relating to the way you have been treated at work. In those cases, you should use the appropriate grievance procedure.</w:t>
      </w:r>
    </w:p>
    <w:p w14:paraId="06DB72DC" w14:textId="77777777" w:rsidR="001D50C1" w:rsidRDefault="00111CAF">
      <w:pPr>
        <w:pStyle w:val="ListParagraph"/>
        <w:numPr>
          <w:ilvl w:val="0"/>
          <w:numId w:val="2"/>
        </w:numPr>
        <w:tabs>
          <w:tab w:val="left" w:pos="1103"/>
        </w:tabs>
        <w:spacing w:before="3" w:line="259" w:lineRule="auto"/>
        <w:ind w:right="29"/>
        <w:rPr>
          <w:sz w:val="20"/>
        </w:rPr>
      </w:pPr>
      <w:r>
        <w:rPr>
          <w:sz w:val="20"/>
        </w:rPr>
        <w:t>to</w:t>
      </w:r>
      <w:r>
        <w:rPr>
          <w:spacing w:val="-12"/>
          <w:sz w:val="20"/>
        </w:rPr>
        <w:t xml:space="preserve"> </w:t>
      </w:r>
      <w:r>
        <w:rPr>
          <w:sz w:val="20"/>
        </w:rPr>
        <w:t>deal</w:t>
      </w:r>
      <w:r>
        <w:rPr>
          <w:spacing w:val="-11"/>
          <w:sz w:val="20"/>
        </w:rPr>
        <w:t xml:space="preserve"> </w:t>
      </w:r>
      <w:r>
        <w:rPr>
          <w:sz w:val="20"/>
        </w:rPr>
        <w:t>with</w:t>
      </w:r>
      <w:r>
        <w:rPr>
          <w:spacing w:val="-11"/>
          <w:sz w:val="20"/>
        </w:rPr>
        <w:t xml:space="preserve"> </w:t>
      </w:r>
      <w:r>
        <w:rPr>
          <w:sz w:val="20"/>
        </w:rPr>
        <w:t>suggestions</w:t>
      </w:r>
      <w:r>
        <w:rPr>
          <w:spacing w:val="-12"/>
          <w:sz w:val="20"/>
        </w:rPr>
        <w:t xml:space="preserve"> </w:t>
      </w:r>
      <w:r>
        <w:rPr>
          <w:sz w:val="20"/>
        </w:rPr>
        <w:t>for</w:t>
      </w:r>
      <w:r>
        <w:rPr>
          <w:spacing w:val="-11"/>
          <w:sz w:val="20"/>
        </w:rPr>
        <w:t xml:space="preserve"> </w:t>
      </w:r>
      <w:r>
        <w:rPr>
          <w:sz w:val="20"/>
        </w:rPr>
        <w:t>improvements</w:t>
      </w:r>
      <w:r>
        <w:rPr>
          <w:spacing w:val="-11"/>
          <w:sz w:val="20"/>
        </w:rPr>
        <w:t xml:space="preserve"> </w:t>
      </w:r>
      <w:r>
        <w:rPr>
          <w:sz w:val="20"/>
        </w:rPr>
        <w:t>in</w:t>
      </w:r>
      <w:r>
        <w:rPr>
          <w:spacing w:val="-12"/>
          <w:sz w:val="20"/>
        </w:rPr>
        <w:t xml:space="preserve"> </w:t>
      </w:r>
      <w:r>
        <w:rPr>
          <w:sz w:val="20"/>
        </w:rPr>
        <w:t>our</w:t>
      </w:r>
      <w:r>
        <w:rPr>
          <w:spacing w:val="-11"/>
          <w:sz w:val="20"/>
        </w:rPr>
        <w:t xml:space="preserve"> </w:t>
      </w:r>
      <w:r>
        <w:rPr>
          <w:sz w:val="20"/>
        </w:rPr>
        <w:t>procedures</w:t>
      </w:r>
      <w:r>
        <w:rPr>
          <w:spacing w:val="-11"/>
          <w:sz w:val="20"/>
        </w:rPr>
        <w:t xml:space="preserve"> </w:t>
      </w:r>
      <w:r>
        <w:rPr>
          <w:sz w:val="20"/>
        </w:rPr>
        <w:t>or</w:t>
      </w:r>
      <w:r>
        <w:rPr>
          <w:spacing w:val="-12"/>
          <w:sz w:val="20"/>
        </w:rPr>
        <w:t xml:space="preserve"> </w:t>
      </w:r>
      <w:r>
        <w:rPr>
          <w:sz w:val="20"/>
        </w:rPr>
        <w:t>processes</w:t>
      </w:r>
      <w:r>
        <w:rPr>
          <w:spacing w:val="-11"/>
          <w:sz w:val="20"/>
        </w:rPr>
        <w:t xml:space="preserve"> </w:t>
      </w:r>
      <w:r>
        <w:rPr>
          <w:sz w:val="20"/>
        </w:rPr>
        <w:t>or</w:t>
      </w:r>
      <w:r>
        <w:rPr>
          <w:spacing w:val="-11"/>
          <w:sz w:val="20"/>
        </w:rPr>
        <w:t xml:space="preserve"> </w:t>
      </w:r>
      <w:r>
        <w:rPr>
          <w:sz w:val="20"/>
        </w:rPr>
        <w:t>our</w:t>
      </w:r>
      <w:r>
        <w:rPr>
          <w:spacing w:val="-12"/>
          <w:sz w:val="20"/>
        </w:rPr>
        <w:t xml:space="preserve"> </w:t>
      </w:r>
      <w:r>
        <w:rPr>
          <w:sz w:val="20"/>
        </w:rPr>
        <w:t>business</w:t>
      </w:r>
      <w:r>
        <w:rPr>
          <w:spacing w:val="-11"/>
          <w:sz w:val="20"/>
        </w:rPr>
        <w:t xml:space="preserve"> </w:t>
      </w:r>
      <w:r>
        <w:rPr>
          <w:sz w:val="20"/>
        </w:rPr>
        <w:t>activities which do not involve suspected illegal or criminal activity as described above.</w:t>
      </w:r>
    </w:p>
    <w:p w14:paraId="2BD20969" w14:textId="77777777" w:rsidR="001D50C1" w:rsidRDefault="00111CAF">
      <w:pPr>
        <w:pStyle w:val="ListParagraph"/>
        <w:numPr>
          <w:ilvl w:val="0"/>
          <w:numId w:val="2"/>
        </w:numPr>
        <w:tabs>
          <w:tab w:val="left" w:pos="1103"/>
        </w:tabs>
        <w:spacing w:before="1" w:line="256" w:lineRule="auto"/>
        <w:ind w:right="27"/>
        <w:rPr>
          <w:sz w:val="20"/>
        </w:rPr>
      </w:pPr>
      <w:r>
        <w:rPr>
          <w:sz w:val="20"/>
        </w:rPr>
        <w:t>if an employee’s concern is not genuine – for example, if he or she is seeking to engineer a claim to protect himself or herself or seeking to use the PIDA to obtain or improve a settlement.</w:t>
      </w:r>
    </w:p>
    <w:p w14:paraId="33BFD06B" w14:textId="77777777" w:rsidR="001D50C1" w:rsidRDefault="00111CAF">
      <w:pPr>
        <w:pStyle w:val="BodyText"/>
        <w:spacing w:before="123" w:line="259" w:lineRule="auto"/>
        <w:jc w:val="left"/>
      </w:pPr>
      <w:r>
        <w:t>If</w:t>
      </w:r>
      <w:r>
        <w:rPr>
          <w:spacing w:val="-3"/>
        </w:rPr>
        <w:t xml:space="preserve"> </w:t>
      </w:r>
      <w:r>
        <w:t>you</w:t>
      </w:r>
      <w:r>
        <w:rPr>
          <w:spacing w:val="-2"/>
        </w:rPr>
        <w:t xml:space="preserve"> </w:t>
      </w:r>
      <w:r>
        <w:t>are</w:t>
      </w:r>
      <w:r>
        <w:rPr>
          <w:spacing w:val="-3"/>
        </w:rPr>
        <w:t xml:space="preserve"> </w:t>
      </w:r>
      <w:r>
        <w:t>uncertain</w:t>
      </w:r>
      <w:r>
        <w:rPr>
          <w:spacing w:val="-2"/>
        </w:rPr>
        <w:t xml:space="preserve"> </w:t>
      </w:r>
      <w:r>
        <w:t>whether</w:t>
      </w:r>
      <w:r>
        <w:rPr>
          <w:spacing w:val="-2"/>
        </w:rPr>
        <w:t xml:space="preserve"> </w:t>
      </w:r>
      <w:r>
        <w:t>something</w:t>
      </w:r>
      <w:r>
        <w:rPr>
          <w:spacing w:val="-3"/>
        </w:rPr>
        <w:t xml:space="preserve"> </w:t>
      </w:r>
      <w:r>
        <w:t>is within</w:t>
      </w:r>
      <w:r>
        <w:rPr>
          <w:spacing w:val="-2"/>
        </w:rPr>
        <w:t xml:space="preserve"> </w:t>
      </w:r>
      <w:r>
        <w:t>the</w:t>
      </w:r>
      <w:r>
        <w:rPr>
          <w:spacing w:val="-3"/>
        </w:rPr>
        <w:t xml:space="preserve"> </w:t>
      </w:r>
      <w:r>
        <w:t>scope of</w:t>
      </w:r>
      <w:r>
        <w:rPr>
          <w:spacing w:val="-4"/>
        </w:rPr>
        <w:t xml:space="preserve"> </w:t>
      </w:r>
      <w:r>
        <w:t>this policy</w:t>
      </w:r>
      <w:r>
        <w:rPr>
          <w:spacing w:val="-2"/>
        </w:rPr>
        <w:t xml:space="preserve"> </w:t>
      </w:r>
      <w:r>
        <w:t>you</w:t>
      </w:r>
      <w:r>
        <w:rPr>
          <w:spacing w:val="-2"/>
        </w:rPr>
        <w:t xml:space="preserve"> </w:t>
      </w:r>
      <w:r>
        <w:t>should</w:t>
      </w:r>
      <w:r>
        <w:rPr>
          <w:spacing w:val="-2"/>
        </w:rPr>
        <w:t xml:space="preserve"> </w:t>
      </w:r>
      <w:r>
        <w:t>seek</w:t>
      </w:r>
      <w:r>
        <w:rPr>
          <w:spacing w:val="-2"/>
        </w:rPr>
        <w:t xml:space="preserve"> </w:t>
      </w:r>
      <w:r>
        <w:t>advice</w:t>
      </w:r>
      <w:r>
        <w:rPr>
          <w:spacing w:val="-4"/>
        </w:rPr>
        <w:t xml:space="preserve"> </w:t>
      </w:r>
      <w:r>
        <w:t>from</w:t>
      </w:r>
      <w:r>
        <w:rPr>
          <w:spacing w:val="-1"/>
        </w:rPr>
        <w:t xml:space="preserve"> </w:t>
      </w:r>
      <w:r>
        <w:t>the Chief People Officer or the Company Secretary, whose contact details are at the end of this policy</w:t>
      </w:r>
    </w:p>
    <w:p w14:paraId="60AB7974" w14:textId="77777777" w:rsidR="001D50C1" w:rsidRPr="00A24469" w:rsidRDefault="00111CAF">
      <w:pPr>
        <w:pStyle w:val="Heading2"/>
        <w:spacing w:before="121"/>
        <w:rPr>
          <w:color w:val="502C85"/>
        </w:rPr>
      </w:pPr>
      <w:r w:rsidRPr="00A24469">
        <w:rPr>
          <w:color w:val="502C85"/>
          <w:spacing w:val="-2"/>
        </w:rPr>
        <w:t>Confidentiality</w:t>
      </w:r>
    </w:p>
    <w:p w14:paraId="2D5F3627" w14:textId="77777777" w:rsidR="001D50C1" w:rsidRDefault="00111CAF">
      <w:pPr>
        <w:pStyle w:val="BodyText"/>
        <w:spacing w:before="139" w:line="259" w:lineRule="auto"/>
        <w:ind w:right="21"/>
      </w:pPr>
      <w:r>
        <w:t>We</w:t>
      </w:r>
      <w:r>
        <w:rPr>
          <w:spacing w:val="-1"/>
        </w:rPr>
        <w:t xml:space="preserve"> </w:t>
      </w:r>
      <w:r>
        <w:t>hope</w:t>
      </w:r>
      <w:r>
        <w:rPr>
          <w:spacing w:val="-2"/>
        </w:rPr>
        <w:t xml:space="preserve"> </w:t>
      </w:r>
      <w:r>
        <w:t>that all</w:t>
      </w:r>
      <w:r>
        <w:rPr>
          <w:spacing w:val="-1"/>
        </w:rPr>
        <w:t xml:space="preserve"> </w:t>
      </w:r>
      <w:r>
        <w:t>employees will</w:t>
      </w:r>
      <w:r>
        <w:rPr>
          <w:spacing w:val="-1"/>
        </w:rPr>
        <w:t xml:space="preserve"> </w:t>
      </w:r>
      <w:r>
        <w:t>feel</w:t>
      </w:r>
      <w:r>
        <w:rPr>
          <w:spacing w:val="-1"/>
        </w:rPr>
        <w:t xml:space="preserve"> </w:t>
      </w:r>
      <w:r>
        <w:t>able</w:t>
      </w:r>
      <w:r>
        <w:rPr>
          <w:spacing w:val="-2"/>
        </w:rPr>
        <w:t xml:space="preserve"> </w:t>
      </w:r>
      <w:r>
        <w:t>to voice</w:t>
      </w:r>
      <w:r>
        <w:rPr>
          <w:spacing w:val="-2"/>
        </w:rPr>
        <w:t xml:space="preserve"> </w:t>
      </w:r>
      <w:r>
        <w:t>Whistleblowing</w:t>
      </w:r>
      <w:r>
        <w:rPr>
          <w:spacing w:val="-1"/>
        </w:rPr>
        <w:t xml:space="preserve"> </w:t>
      </w:r>
      <w:r>
        <w:t>concerns openly under</w:t>
      </w:r>
      <w:r>
        <w:rPr>
          <w:spacing w:val="-1"/>
        </w:rPr>
        <w:t xml:space="preserve"> </w:t>
      </w:r>
      <w:r>
        <w:t>this policy.</w:t>
      </w:r>
      <w:r>
        <w:rPr>
          <w:spacing w:val="-1"/>
        </w:rPr>
        <w:t xml:space="preserve"> </w:t>
      </w:r>
      <w:r>
        <w:t>However, if</w:t>
      </w:r>
      <w:r>
        <w:rPr>
          <w:spacing w:val="-4"/>
        </w:rPr>
        <w:t xml:space="preserve"> </w:t>
      </w:r>
      <w:r>
        <w:t>you</w:t>
      </w:r>
      <w:r>
        <w:rPr>
          <w:spacing w:val="-2"/>
        </w:rPr>
        <w:t xml:space="preserve"> </w:t>
      </w:r>
      <w:r>
        <w:t>want</w:t>
      </w:r>
      <w:r>
        <w:rPr>
          <w:spacing w:val="-2"/>
        </w:rPr>
        <w:t xml:space="preserve"> </w:t>
      </w:r>
      <w:r>
        <w:t>to</w:t>
      </w:r>
      <w:r>
        <w:rPr>
          <w:spacing w:val="-2"/>
        </w:rPr>
        <w:t xml:space="preserve"> </w:t>
      </w:r>
      <w:r>
        <w:t>raise</w:t>
      </w:r>
      <w:r>
        <w:rPr>
          <w:spacing w:val="-1"/>
        </w:rPr>
        <w:t xml:space="preserve"> </w:t>
      </w:r>
      <w:r>
        <w:t>your</w:t>
      </w:r>
      <w:r>
        <w:rPr>
          <w:spacing w:val="-2"/>
        </w:rPr>
        <w:t xml:space="preserve"> </w:t>
      </w:r>
      <w:r>
        <w:t>concern</w:t>
      </w:r>
      <w:r>
        <w:rPr>
          <w:spacing w:val="-2"/>
        </w:rPr>
        <w:t xml:space="preserve"> </w:t>
      </w:r>
      <w:r>
        <w:t>confidentially, we</w:t>
      </w:r>
      <w:r>
        <w:rPr>
          <w:spacing w:val="-1"/>
        </w:rPr>
        <w:t xml:space="preserve"> </w:t>
      </w:r>
      <w:r>
        <w:t>will</w:t>
      </w:r>
      <w:r>
        <w:rPr>
          <w:spacing w:val="-1"/>
        </w:rPr>
        <w:t xml:space="preserve"> </w:t>
      </w:r>
      <w:r>
        <w:t>make</w:t>
      </w:r>
      <w:r>
        <w:rPr>
          <w:spacing w:val="-3"/>
        </w:rPr>
        <w:t xml:space="preserve"> </w:t>
      </w:r>
      <w:r>
        <w:t>reasonable</w:t>
      </w:r>
      <w:r>
        <w:rPr>
          <w:spacing w:val="-4"/>
        </w:rPr>
        <w:t xml:space="preserve"> </w:t>
      </w:r>
      <w:r>
        <w:t>efforts</w:t>
      </w:r>
      <w:r>
        <w:rPr>
          <w:spacing w:val="-1"/>
        </w:rPr>
        <w:t xml:space="preserve"> </w:t>
      </w:r>
      <w:r>
        <w:t>to</w:t>
      </w:r>
      <w:r>
        <w:rPr>
          <w:spacing w:val="-2"/>
        </w:rPr>
        <w:t xml:space="preserve"> </w:t>
      </w:r>
      <w:r>
        <w:t>keep your</w:t>
      </w:r>
      <w:r>
        <w:rPr>
          <w:spacing w:val="-2"/>
        </w:rPr>
        <w:t xml:space="preserve"> </w:t>
      </w:r>
      <w:r>
        <w:t>identity</w:t>
      </w:r>
      <w:r>
        <w:rPr>
          <w:spacing w:val="-2"/>
        </w:rPr>
        <w:t xml:space="preserve"> </w:t>
      </w:r>
      <w:r>
        <w:t>secret.</w:t>
      </w:r>
      <w:r>
        <w:rPr>
          <w:spacing w:val="-2"/>
        </w:rPr>
        <w:t xml:space="preserve"> </w:t>
      </w:r>
      <w:r>
        <w:t>If it is necessary for anyone investigating your concern to know your identity, we will discuss this with you.</w:t>
      </w:r>
    </w:p>
    <w:p w14:paraId="38AD35EF" w14:textId="77777777" w:rsidR="001D50C1" w:rsidRDefault="00111CAF">
      <w:pPr>
        <w:pStyle w:val="BodyText"/>
        <w:spacing w:before="120" w:line="259" w:lineRule="auto"/>
        <w:ind w:right="32"/>
      </w:pPr>
      <w:r>
        <w:t>We do not encourage fully anonymous disclosures. Proper investigation may be more difficult or impossible if we</w:t>
      </w:r>
      <w:r>
        <w:rPr>
          <w:spacing w:val="-9"/>
        </w:rPr>
        <w:t xml:space="preserve"> </w:t>
      </w:r>
      <w:r>
        <w:t>cannot</w:t>
      </w:r>
      <w:r>
        <w:rPr>
          <w:spacing w:val="-8"/>
        </w:rPr>
        <w:t xml:space="preserve"> </w:t>
      </w:r>
      <w:r>
        <w:t>obtain</w:t>
      </w:r>
      <w:r>
        <w:rPr>
          <w:spacing w:val="-8"/>
        </w:rPr>
        <w:t xml:space="preserve"> </w:t>
      </w:r>
      <w:r>
        <w:t>further</w:t>
      </w:r>
      <w:r>
        <w:rPr>
          <w:spacing w:val="-9"/>
        </w:rPr>
        <w:t xml:space="preserve"> </w:t>
      </w:r>
      <w:r>
        <w:t>information</w:t>
      </w:r>
      <w:r>
        <w:rPr>
          <w:spacing w:val="-8"/>
        </w:rPr>
        <w:t xml:space="preserve"> </w:t>
      </w:r>
      <w:r>
        <w:t>from</w:t>
      </w:r>
      <w:r>
        <w:rPr>
          <w:spacing w:val="-9"/>
        </w:rPr>
        <w:t xml:space="preserve"> </w:t>
      </w:r>
      <w:r>
        <w:t>you.</w:t>
      </w:r>
      <w:r>
        <w:rPr>
          <w:spacing w:val="-9"/>
        </w:rPr>
        <w:t xml:space="preserve"> </w:t>
      </w:r>
      <w:r>
        <w:t>In</w:t>
      </w:r>
      <w:r>
        <w:rPr>
          <w:spacing w:val="-8"/>
        </w:rPr>
        <w:t xml:space="preserve"> </w:t>
      </w:r>
      <w:r>
        <w:t>addition,</w:t>
      </w:r>
      <w:r>
        <w:rPr>
          <w:spacing w:val="-10"/>
        </w:rPr>
        <w:t xml:space="preserve"> </w:t>
      </w:r>
      <w:r>
        <w:t>you</w:t>
      </w:r>
      <w:r>
        <w:rPr>
          <w:spacing w:val="-8"/>
        </w:rPr>
        <w:t xml:space="preserve"> </w:t>
      </w:r>
      <w:r>
        <w:t>may</w:t>
      </w:r>
      <w:r>
        <w:rPr>
          <w:spacing w:val="-7"/>
        </w:rPr>
        <w:t xml:space="preserve"> </w:t>
      </w:r>
      <w:r>
        <w:t>not</w:t>
      </w:r>
      <w:r>
        <w:rPr>
          <w:spacing w:val="-8"/>
        </w:rPr>
        <w:t xml:space="preserve"> </w:t>
      </w:r>
      <w:r>
        <w:t>obtain</w:t>
      </w:r>
      <w:r>
        <w:rPr>
          <w:spacing w:val="-8"/>
        </w:rPr>
        <w:t xml:space="preserve"> </w:t>
      </w:r>
      <w:r>
        <w:t>the</w:t>
      </w:r>
      <w:r>
        <w:rPr>
          <w:spacing w:val="-9"/>
        </w:rPr>
        <w:t xml:space="preserve"> </w:t>
      </w:r>
      <w:r>
        <w:t>Whistleblowing</w:t>
      </w:r>
      <w:r>
        <w:rPr>
          <w:spacing w:val="-9"/>
        </w:rPr>
        <w:t xml:space="preserve"> </w:t>
      </w:r>
      <w:r>
        <w:t>protections under the law if you raise a concern anonymously.</w:t>
      </w:r>
    </w:p>
    <w:p w14:paraId="67FADB67" w14:textId="77777777" w:rsidR="001D50C1" w:rsidRPr="00A24469" w:rsidRDefault="00111CAF">
      <w:pPr>
        <w:pStyle w:val="Heading2"/>
        <w:jc w:val="both"/>
        <w:rPr>
          <w:color w:val="502C85"/>
        </w:rPr>
      </w:pPr>
      <w:r w:rsidRPr="00A24469">
        <w:rPr>
          <w:color w:val="502C85"/>
        </w:rPr>
        <w:t>Protection</w:t>
      </w:r>
      <w:r w:rsidRPr="00A24469">
        <w:rPr>
          <w:color w:val="502C85"/>
          <w:spacing w:val="-6"/>
        </w:rPr>
        <w:t xml:space="preserve"> </w:t>
      </w:r>
      <w:r w:rsidRPr="00A24469">
        <w:rPr>
          <w:color w:val="502C85"/>
        </w:rPr>
        <w:t>and</w:t>
      </w:r>
      <w:r w:rsidRPr="00A24469">
        <w:rPr>
          <w:color w:val="502C85"/>
          <w:spacing w:val="-6"/>
        </w:rPr>
        <w:t xml:space="preserve"> </w:t>
      </w:r>
      <w:r w:rsidRPr="00A24469">
        <w:rPr>
          <w:color w:val="502C85"/>
        </w:rPr>
        <w:t>Support</w:t>
      </w:r>
      <w:r w:rsidRPr="00A24469">
        <w:rPr>
          <w:color w:val="502C85"/>
          <w:spacing w:val="-8"/>
        </w:rPr>
        <w:t xml:space="preserve"> </w:t>
      </w:r>
      <w:r w:rsidRPr="00A24469">
        <w:rPr>
          <w:color w:val="502C85"/>
        </w:rPr>
        <w:t>for</w:t>
      </w:r>
      <w:r w:rsidRPr="00A24469">
        <w:rPr>
          <w:color w:val="502C85"/>
          <w:spacing w:val="-6"/>
        </w:rPr>
        <w:t xml:space="preserve"> </w:t>
      </w:r>
      <w:r w:rsidRPr="00A24469">
        <w:rPr>
          <w:color w:val="502C85"/>
          <w:spacing w:val="-2"/>
        </w:rPr>
        <w:t>Whistleblowers</w:t>
      </w:r>
    </w:p>
    <w:p w14:paraId="1DBFE67F" w14:textId="77777777" w:rsidR="001D50C1" w:rsidRDefault="00111CAF">
      <w:pPr>
        <w:pStyle w:val="BodyText"/>
        <w:spacing w:line="259" w:lineRule="auto"/>
        <w:ind w:right="17"/>
      </w:pPr>
      <w:r>
        <w:t>We aim to encourage openness and will support employees who raise genuine concerns under this policy. Whistleblowers</w:t>
      </w:r>
      <w:r>
        <w:rPr>
          <w:spacing w:val="-12"/>
        </w:rPr>
        <w:t xml:space="preserve"> </w:t>
      </w:r>
      <w:r>
        <w:t>must</w:t>
      </w:r>
      <w:r>
        <w:rPr>
          <w:spacing w:val="-11"/>
        </w:rPr>
        <w:t xml:space="preserve"> </w:t>
      </w:r>
      <w:r>
        <w:t>not</w:t>
      </w:r>
      <w:r>
        <w:rPr>
          <w:spacing w:val="-11"/>
        </w:rPr>
        <w:t xml:space="preserve"> </w:t>
      </w:r>
      <w:r>
        <w:t>suffer</w:t>
      </w:r>
      <w:r>
        <w:rPr>
          <w:spacing w:val="-12"/>
        </w:rPr>
        <w:t xml:space="preserve"> </w:t>
      </w:r>
      <w:r>
        <w:t>any</w:t>
      </w:r>
      <w:r>
        <w:rPr>
          <w:spacing w:val="-11"/>
        </w:rPr>
        <w:t xml:space="preserve"> </w:t>
      </w:r>
      <w:r>
        <w:t>detrimental</w:t>
      </w:r>
      <w:r>
        <w:rPr>
          <w:spacing w:val="-11"/>
        </w:rPr>
        <w:t xml:space="preserve"> </w:t>
      </w:r>
      <w:r>
        <w:t>treatment</w:t>
      </w:r>
      <w:r>
        <w:rPr>
          <w:spacing w:val="-11"/>
        </w:rPr>
        <w:t xml:space="preserve"> </w:t>
      </w:r>
      <w:r>
        <w:t>such</w:t>
      </w:r>
      <w:r>
        <w:rPr>
          <w:spacing w:val="-10"/>
        </w:rPr>
        <w:t xml:space="preserve"> </w:t>
      </w:r>
      <w:r>
        <w:t>as</w:t>
      </w:r>
      <w:r>
        <w:rPr>
          <w:spacing w:val="-10"/>
        </w:rPr>
        <w:t xml:space="preserve"> </w:t>
      </w:r>
      <w:r>
        <w:t>dismissal,</w:t>
      </w:r>
      <w:r>
        <w:rPr>
          <w:spacing w:val="-12"/>
        </w:rPr>
        <w:t xml:space="preserve"> </w:t>
      </w:r>
      <w:r>
        <w:t>disciplinary</w:t>
      </w:r>
      <w:r>
        <w:rPr>
          <w:spacing w:val="-11"/>
        </w:rPr>
        <w:t xml:space="preserve"> </w:t>
      </w:r>
      <w:r>
        <w:t>action,</w:t>
      </w:r>
      <w:r>
        <w:rPr>
          <w:spacing w:val="-11"/>
        </w:rPr>
        <w:t xml:space="preserve"> </w:t>
      </w:r>
      <w:r>
        <w:t>threats</w:t>
      </w:r>
      <w:r>
        <w:rPr>
          <w:spacing w:val="-10"/>
        </w:rPr>
        <w:t xml:space="preserve"> </w:t>
      </w:r>
      <w:r>
        <w:t>or</w:t>
      </w:r>
      <w:r>
        <w:rPr>
          <w:spacing w:val="-12"/>
        </w:rPr>
        <w:t xml:space="preserve"> </w:t>
      </w:r>
      <w:r>
        <w:t>other unfavourable treatment connected with raising a concern</w:t>
      </w:r>
    </w:p>
    <w:p w14:paraId="65FA5513" w14:textId="77777777" w:rsidR="001D50C1" w:rsidRPr="00A24469" w:rsidRDefault="00111CAF">
      <w:pPr>
        <w:pStyle w:val="Heading1"/>
        <w:rPr>
          <w:color w:val="502C85"/>
        </w:rPr>
      </w:pPr>
      <w:r w:rsidRPr="00A24469">
        <w:rPr>
          <w:color w:val="502C85"/>
          <w:spacing w:val="-2"/>
        </w:rPr>
        <w:t>PROCEDURE</w:t>
      </w:r>
    </w:p>
    <w:p w14:paraId="4F9EA9EB" w14:textId="77777777" w:rsidR="001D50C1" w:rsidRDefault="00111CAF">
      <w:pPr>
        <w:pStyle w:val="BodyText"/>
      </w:pPr>
      <w:r>
        <w:t>How</w:t>
      </w:r>
      <w:r>
        <w:rPr>
          <w:spacing w:val="-8"/>
        </w:rPr>
        <w:t xml:space="preserve"> </w:t>
      </w:r>
      <w:r>
        <w:t>to</w:t>
      </w:r>
      <w:r>
        <w:rPr>
          <w:spacing w:val="-6"/>
        </w:rPr>
        <w:t xml:space="preserve"> </w:t>
      </w:r>
      <w:r>
        <w:t>raise</w:t>
      </w:r>
      <w:r>
        <w:rPr>
          <w:spacing w:val="-8"/>
        </w:rPr>
        <w:t xml:space="preserve"> </w:t>
      </w:r>
      <w:r>
        <w:t>a</w:t>
      </w:r>
      <w:r>
        <w:rPr>
          <w:spacing w:val="-6"/>
        </w:rPr>
        <w:t xml:space="preserve"> </w:t>
      </w:r>
      <w:r>
        <w:t>whistleblowing</w:t>
      </w:r>
      <w:r>
        <w:rPr>
          <w:spacing w:val="-6"/>
        </w:rPr>
        <w:t xml:space="preserve"> </w:t>
      </w:r>
      <w:r>
        <w:rPr>
          <w:spacing w:val="-2"/>
        </w:rPr>
        <w:t>concern:</w:t>
      </w:r>
    </w:p>
    <w:p w14:paraId="14E98B6B" w14:textId="77777777" w:rsidR="001D50C1" w:rsidRDefault="00111CAF">
      <w:pPr>
        <w:pStyle w:val="ListParagraph"/>
        <w:numPr>
          <w:ilvl w:val="0"/>
          <w:numId w:val="1"/>
        </w:numPr>
        <w:tabs>
          <w:tab w:val="left" w:pos="1101"/>
          <w:tab w:val="left" w:pos="1103"/>
        </w:tabs>
        <w:spacing w:before="139" w:line="259" w:lineRule="auto"/>
        <w:ind w:right="22"/>
        <w:jc w:val="both"/>
        <w:rPr>
          <w:sz w:val="20"/>
        </w:rPr>
      </w:pPr>
      <w:r>
        <w:rPr>
          <w:sz w:val="20"/>
        </w:rPr>
        <w:t xml:space="preserve">We hope that in many cases you will be able to raise any concerns with your line manager, operations manager or departmental head. You may tell them in person or put the matter in writing if you prefer. They may be able to agree a way of resolving your concern quickly and </w:t>
      </w:r>
      <w:r>
        <w:rPr>
          <w:spacing w:val="-2"/>
          <w:sz w:val="20"/>
        </w:rPr>
        <w:t>effectively.</w:t>
      </w:r>
    </w:p>
    <w:p w14:paraId="5E9642B0" w14:textId="77777777" w:rsidR="001D50C1" w:rsidRDefault="00111CAF">
      <w:pPr>
        <w:pStyle w:val="ListParagraph"/>
        <w:numPr>
          <w:ilvl w:val="0"/>
          <w:numId w:val="1"/>
        </w:numPr>
        <w:tabs>
          <w:tab w:val="left" w:pos="1101"/>
          <w:tab w:val="left" w:pos="1103"/>
        </w:tabs>
        <w:spacing w:line="259" w:lineRule="auto"/>
        <w:ind w:right="27"/>
        <w:jc w:val="both"/>
        <w:rPr>
          <w:sz w:val="20"/>
        </w:rPr>
      </w:pPr>
      <w:r>
        <w:rPr>
          <w:sz w:val="20"/>
        </w:rPr>
        <w:t>However,</w:t>
      </w:r>
      <w:r>
        <w:rPr>
          <w:spacing w:val="-5"/>
          <w:sz w:val="20"/>
        </w:rPr>
        <w:t xml:space="preserve"> </w:t>
      </w:r>
      <w:r>
        <w:rPr>
          <w:sz w:val="20"/>
        </w:rPr>
        <w:t>where</w:t>
      </w:r>
      <w:r>
        <w:rPr>
          <w:spacing w:val="-6"/>
          <w:sz w:val="20"/>
        </w:rPr>
        <w:t xml:space="preserve"> </w:t>
      </w:r>
      <w:r>
        <w:rPr>
          <w:sz w:val="20"/>
        </w:rPr>
        <w:t>the</w:t>
      </w:r>
      <w:r>
        <w:rPr>
          <w:spacing w:val="-6"/>
          <w:sz w:val="20"/>
        </w:rPr>
        <w:t xml:space="preserve"> </w:t>
      </w:r>
      <w:r>
        <w:rPr>
          <w:sz w:val="20"/>
        </w:rPr>
        <w:t>matter</w:t>
      </w:r>
      <w:r>
        <w:rPr>
          <w:spacing w:val="-5"/>
          <w:sz w:val="20"/>
        </w:rPr>
        <w:t xml:space="preserve"> </w:t>
      </w:r>
      <w:r>
        <w:rPr>
          <w:sz w:val="20"/>
        </w:rPr>
        <w:t>is</w:t>
      </w:r>
      <w:r>
        <w:rPr>
          <w:spacing w:val="-5"/>
          <w:sz w:val="20"/>
        </w:rPr>
        <w:t xml:space="preserve"> </w:t>
      </w:r>
      <w:r>
        <w:rPr>
          <w:sz w:val="20"/>
        </w:rPr>
        <w:t>more</w:t>
      </w:r>
      <w:r>
        <w:rPr>
          <w:spacing w:val="-6"/>
          <w:sz w:val="20"/>
        </w:rPr>
        <w:t xml:space="preserve"> </w:t>
      </w:r>
      <w:r>
        <w:rPr>
          <w:sz w:val="20"/>
        </w:rPr>
        <w:t>serious,</w:t>
      </w:r>
      <w:r>
        <w:rPr>
          <w:spacing w:val="-5"/>
          <w:sz w:val="20"/>
        </w:rPr>
        <w:t xml:space="preserve"> </w:t>
      </w:r>
      <w:r>
        <w:rPr>
          <w:sz w:val="20"/>
        </w:rPr>
        <w:t>or</w:t>
      </w:r>
      <w:r>
        <w:rPr>
          <w:spacing w:val="-5"/>
          <w:sz w:val="20"/>
        </w:rPr>
        <w:t xml:space="preserve"> </w:t>
      </w:r>
      <w:r>
        <w:rPr>
          <w:sz w:val="20"/>
        </w:rPr>
        <w:t>you</w:t>
      </w:r>
      <w:r>
        <w:rPr>
          <w:spacing w:val="-5"/>
          <w:sz w:val="20"/>
        </w:rPr>
        <w:t xml:space="preserve"> </w:t>
      </w:r>
      <w:r>
        <w:rPr>
          <w:sz w:val="20"/>
        </w:rPr>
        <w:t>prefer</w:t>
      </w:r>
      <w:r>
        <w:rPr>
          <w:spacing w:val="-5"/>
          <w:sz w:val="20"/>
        </w:rPr>
        <w:t xml:space="preserve"> </w:t>
      </w:r>
      <w:r>
        <w:rPr>
          <w:sz w:val="20"/>
        </w:rPr>
        <w:t>not</w:t>
      </w:r>
      <w:r>
        <w:rPr>
          <w:spacing w:val="-5"/>
          <w:sz w:val="20"/>
        </w:rPr>
        <w:t xml:space="preserve"> </w:t>
      </w:r>
      <w:r>
        <w:rPr>
          <w:sz w:val="20"/>
        </w:rPr>
        <w:t>to</w:t>
      </w:r>
      <w:r>
        <w:rPr>
          <w:spacing w:val="-5"/>
          <w:sz w:val="20"/>
        </w:rPr>
        <w:t xml:space="preserve"> </w:t>
      </w:r>
      <w:r>
        <w:rPr>
          <w:sz w:val="20"/>
        </w:rPr>
        <w:t>raise</w:t>
      </w:r>
      <w:r>
        <w:rPr>
          <w:spacing w:val="-6"/>
          <w:sz w:val="20"/>
        </w:rPr>
        <w:t xml:space="preserve"> </w:t>
      </w:r>
      <w:r>
        <w:rPr>
          <w:sz w:val="20"/>
        </w:rPr>
        <w:t>it</w:t>
      </w:r>
      <w:r>
        <w:rPr>
          <w:spacing w:val="-5"/>
          <w:sz w:val="20"/>
        </w:rPr>
        <w:t xml:space="preserve"> </w:t>
      </w:r>
      <w:r>
        <w:rPr>
          <w:sz w:val="20"/>
        </w:rPr>
        <w:t>with</w:t>
      </w:r>
      <w:r>
        <w:rPr>
          <w:spacing w:val="-5"/>
          <w:sz w:val="20"/>
        </w:rPr>
        <w:t xml:space="preserve"> </w:t>
      </w:r>
      <w:r>
        <w:rPr>
          <w:sz w:val="20"/>
        </w:rPr>
        <w:t>them</w:t>
      </w:r>
      <w:r>
        <w:rPr>
          <w:spacing w:val="-6"/>
          <w:sz w:val="20"/>
        </w:rPr>
        <w:t xml:space="preserve"> </w:t>
      </w:r>
      <w:r>
        <w:rPr>
          <w:sz w:val="20"/>
        </w:rPr>
        <w:t>for</w:t>
      </w:r>
      <w:r>
        <w:rPr>
          <w:spacing w:val="-5"/>
          <w:sz w:val="20"/>
        </w:rPr>
        <w:t xml:space="preserve"> </w:t>
      </w:r>
      <w:r>
        <w:rPr>
          <w:sz w:val="20"/>
        </w:rPr>
        <w:t>any</w:t>
      </w:r>
      <w:r>
        <w:rPr>
          <w:spacing w:val="-5"/>
          <w:sz w:val="20"/>
        </w:rPr>
        <w:t xml:space="preserve"> </w:t>
      </w:r>
      <w:r>
        <w:rPr>
          <w:sz w:val="20"/>
        </w:rPr>
        <w:t>reason, you should contact the Chief People Officer.</w:t>
      </w:r>
    </w:p>
    <w:p w14:paraId="45894A54" w14:textId="77777777" w:rsidR="001D50C1" w:rsidRDefault="00111CAF">
      <w:pPr>
        <w:pStyle w:val="ListParagraph"/>
        <w:numPr>
          <w:ilvl w:val="0"/>
          <w:numId w:val="1"/>
        </w:numPr>
        <w:tabs>
          <w:tab w:val="left" w:pos="1101"/>
          <w:tab w:val="left" w:pos="1103"/>
        </w:tabs>
        <w:spacing w:line="256" w:lineRule="auto"/>
        <w:ind w:right="24"/>
        <w:jc w:val="both"/>
        <w:rPr>
          <w:sz w:val="20"/>
        </w:rPr>
      </w:pPr>
      <w:r>
        <w:rPr>
          <w:sz w:val="20"/>
        </w:rPr>
        <w:t>If</w:t>
      </w:r>
      <w:r>
        <w:rPr>
          <w:spacing w:val="-3"/>
          <w:sz w:val="20"/>
        </w:rPr>
        <w:t xml:space="preserve"> </w:t>
      </w:r>
      <w:r>
        <w:rPr>
          <w:sz w:val="20"/>
        </w:rPr>
        <w:t>or</w:t>
      </w:r>
      <w:r>
        <w:rPr>
          <w:spacing w:val="-2"/>
          <w:sz w:val="20"/>
        </w:rPr>
        <w:t xml:space="preserve"> </w:t>
      </w:r>
      <w:r>
        <w:rPr>
          <w:sz w:val="20"/>
        </w:rPr>
        <w:t>you</w:t>
      </w:r>
      <w:r>
        <w:rPr>
          <w:spacing w:val="-2"/>
          <w:sz w:val="20"/>
        </w:rPr>
        <w:t xml:space="preserve"> </w:t>
      </w:r>
      <w:r>
        <w:rPr>
          <w:sz w:val="20"/>
        </w:rPr>
        <w:t>prefer</w:t>
      </w:r>
      <w:r>
        <w:rPr>
          <w:spacing w:val="-2"/>
          <w:sz w:val="20"/>
        </w:rPr>
        <w:t xml:space="preserve"> </w:t>
      </w:r>
      <w:r>
        <w:rPr>
          <w:sz w:val="20"/>
        </w:rPr>
        <w:t>not</w:t>
      </w:r>
      <w:r>
        <w:rPr>
          <w:spacing w:val="-2"/>
          <w:sz w:val="20"/>
        </w:rPr>
        <w:t xml:space="preserve"> </w:t>
      </w:r>
      <w:r>
        <w:rPr>
          <w:sz w:val="20"/>
        </w:rPr>
        <w:t>to</w:t>
      </w:r>
      <w:r>
        <w:rPr>
          <w:spacing w:val="-2"/>
          <w:sz w:val="20"/>
        </w:rPr>
        <w:t xml:space="preserve"> </w:t>
      </w:r>
      <w:r>
        <w:rPr>
          <w:sz w:val="20"/>
        </w:rPr>
        <w:t>raise</w:t>
      </w:r>
      <w:r>
        <w:rPr>
          <w:spacing w:val="-3"/>
          <w:sz w:val="20"/>
        </w:rPr>
        <w:t xml:space="preserve"> </w:t>
      </w:r>
      <w:r>
        <w:rPr>
          <w:sz w:val="20"/>
        </w:rPr>
        <w:t>it for</w:t>
      </w:r>
      <w:r>
        <w:rPr>
          <w:spacing w:val="-2"/>
          <w:sz w:val="20"/>
        </w:rPr>
        <w:t xml:space="preserve"> </w:t>
      </w:r>
      <w:r>
        <w:rPr>
          <w:sz w:val="20"/>
        </w:rPr>
        <w:t>any</w:t>
      </w:r>
      <w:r>
        <w:rPr>
          <w:spacing w:val="-2"/>
          <w:sz w:val="20"/>
        </w:rPr>
        <w:t xml:space="preserve"> </w:t>
      </w:r>
      <w:r>
        <w:rPr>
          <w:sz w:val="20"/>
        </w:rPr>
        <w:t>reason</w:t>
      </w:r>
      <w:r>
        <w:rPr>
          <w:spacing w:val="-2"/>
          <w:sz w:val="20"/>
        </w:rPr>
        <w:t xml:space="preserve"> </w:t>
      </w:r>
      <w:r>
        <w:rPr>
          <w:sz w:val="20"/>
        </w:rPr>
        <w:t>with</w:t>
      </w:r>
      <w:r>
        <w:rPr>
          <w:spacing w:val="-2"/>
          <w:sz w:val="20"/>
        </w:rPr>
        <w:t xml:space="preserve"> </w:t>
      </w:r>
      <w:r>
        <w:rPr>
          <w:sz w:val="20"/>
        </w:rPr>
        <w:t>the Chief</w:t>
      </w:r>
      <w:r>
        <w:rPr>
          <w:spacing w:val="-1"/>
          <w:sz w:val="20"/>
        </w:rPr>
        <w:t xml:space="preserve"> </w:t>
      </w:r>
      <w:r>
        <w:rPr>
          <w:sz w:val="20"/>
        </w:rPr>
        <w:t>People</w:t>
      </w:r>
      <w:r>
        <w:rPr>
          <w:spacing w:val="-4"/>
          <w:sz w:val="20"/>
        </w:rPr>
        <w:t xml:space="preserve"> </w:t>
      </w:r>
      <w:r>
        <w:rPr>
          <w:sz w:val="20"/>
        </w:rPr>
        <w:t>Officer,</w:t>
      </w:r>
      <w:r>
        <w:rPr>
          <w:spacing w:val="-2"/>
          <w:sz w:val="20"/>
        </w:rPr>
        <w:t xml:space="preserve"> </w:t>
      </w:r>
      <w:r>
        <w:rPr>
          <w:sz w:val="20"/>
        </w:rPr>
        <w:t>you</w:t>
      </w:r>
      <w:r>
        <w:rPr>
          <w:spacing w:val="-2"/>
          <w:sz w:val="20"/>
        </w:rPr>
        <w:t xml:space="preserve"> </w:t>
      </w:r>
      <w:r>
        <w:rPr>
          <w:sz w:val="20"/>
        </w:rPr>
        <w:t>should</w:t>
      </w:r>
      <w:r>
        <w:rPr>
          <w:spacing w:val="-2"/>
          <w:sz w:val="20"/>
        </w:rPr>
        <w:t xml:space="preserve"> </w:t>
      </w:r>
      <w:r>
        <w:rPr>
          <w:sz w:val="20"/>
        </w:rPr>
        <w:t>contact</w:t>
      </w:r>
      <w:r>
        <w:rPr>
          <w:spacing w:val="-2"/>
          <w:sz w:val="20"/>
        </w:rPr>
        <w:t xml:space="preserve"> </w:t>
      </w:r>
      <w:r>
        <w:rPr>
          <w:sz w:val="20"/>
        </w:rPr>
        <w:t xml:space="preserve">the Company Secretary by writing to </w:t>
      </w:r>
      <w:hyperlink r:id="rId6">
        <w:r>
          <w:rPr>
            <w:color w:val="467885"/>
            <w:sz w:val="20"/>
            <w:u w:val="single" w:color="467885"/>
          </w:rPr>
          <w:t>whistleblowing@trggroupltd.com</w:t>
        </w:r>
        <w:r>
          <w:rPr>
            <w:sz w:val="20"/>
          </w:rPr>
          <w:t>.</w:t>
        </w:r>
      </w:hyperlink>
    </w:p>
    <w:p w14:paraId="3EF5640A" w14:textId="77777777" w:rsidR="001D50C1" w:rsidRDefault="00111CAF">
      <w:pPr>
        <w:pStyle w:val="BodyText"/>
        <w:spacing w:before="123" w:line="259" w:lineRule="auto"/>
        <w:ind w:right="28"/>
      </w:pPr>
      <w:r>
        <w:t>While</w:t>
      </w:r>
      <w:r>
        <w:rPr>
          <w:spacing w:val="-9"/>
        </w:rPr>
        <w:t xml:space="preserve"> </w:t>
      </w:r>
      <w:r>
        <w:t>we</w:t>
      </w:r>
      <w:r>
        <w:rPr>
          <w:spacing w:val="-9"/>
        </w:rPr>
        <w:t xml:space="preserve"> </w:t>
      </w:r>
      <w:r>
        <w:t>cannot</w:t>
      </w:r>
      <w:r>
        <w:rPr>
          <w:spacing w:val="-7"/>
        </w:rPr>
        <w:t xml:space="preserve"> </w:t>
      </w:r>
      <w:r>
        <w:t>always</w:t>
      </w:r>
      <w:r>
        <w:rPr>
          <w:spacing w:val="-7"/>
        </w:rPr>
        <w:t xml:space="preserve"> </w:t>
      </w:r>
      <w:r>
        <w:t>guarantee</w:t>
      </w:r>
      <w:r>
        <w:rPr>
          <w:spacing w:val="-9"/>
        </w:rPr>
        <w:t xml:space="preserve"> </w:t>
      </w:r>
      <w:r>
        <w:t>the</w:t>
      </w:r>
      <w:r>
        <w:rPr>
          <w:spacing w:val="-9"/>
        </w:rPr>
        <w:t xml:space="preserve"> </w:t>
      </w:r>
      <w:r>
        <w:t>outcome</w:t>
      </w:r>
      <w:r>
        <w:rPr>
          <w:spacing w:val="-9"/>
        </w:rPr>
        <w:t xml:space="preserve"> </w:t>
      </w:r>
      <w:r>
        <w:t>you</w:t>
      </w:r>
      <w:r>
        <w:rPr>
          <w:spacing w:val="-7"/>
        </w:rPr>
        <w:t xml:space="preserve"> </w:t>
      </w:r>
      <w:r>
        <w:t>are</w:t>
      </w:r>
      <w:r>
        <w:rPr>
          <w:spacing w:val="-9"/>
        </w:rPr>
        <w:t xml:space="preserve"> </w:t>
      </w:r>
      <w:r>
        <w:t>seeking,</w:t>
      </w:r>
      <w:r>
        <w:rPr>
          <w:spacing w:val="-7"/>
        </w:rPr>
        <w:t xml:space="preserve"> </w:t>
      </w:r>
      <w:r>
        <w:t>we</w:t>
      </w:r>
      <w:r>
        <w:rPr>
          <w:spacing w:val="-9"/>
        </w:rPr>
        <w:t xml:space="preserve"> </w:t>
      </w:r>
      <w:r>
        <w:t>will</w:t>
      </w:r>
      <w:r>
        <w:rPr>
          <w:spacing w:val="-8"/>
        </w:rPr>
        <w:t xml:space="preserve"> </w:t>
      </w:r>
      <w:r>
        <w:t>try</w:t>
      </w:r>
      <w:r>
        <w:rPr>
          <w:spacing w:val="-6"/>
        </w:rPr>
        <w:t xml:space="preserve"> </w:t>
      </w:r>
      <w:r>
        <w:t>to</w:t>
      </w:r>
      <w:r>
        <w:rPr>
          <w:spacing w:val="-7"/>
        </w:rPr>
        <w:t xml:space="preserve"> </w:t>
      </w:r>
      <w:r>
        <w:t>deal</w:t>
      </w:r>
      <w:r>
        <w:rPr>
          <w:spacing w:val="-7"/>
        </w:rPr>
        <w:t xml:space="preserve"> </w:t>
      </w:r>
      <w:r>
        <w:t>with</w:t>
      </w:r>
      <w:r>
        <w:rPr>
          <w:spacing w:val="-7"/>
        </w:rPr>
        <w:t xml:space="preserve"> </w:t>
      </w:r>
      <w:r>
        <w:t>your</w:t>
      </w:r>
      <w:r>
        <w:rPr>
          <w:spacing w:val="-8"/>
        </w:rPr>
        <w:t xml:space="preserve"> </w:t>
      </w:r>
      <w:r>
        <w:t>concern</w:t>
      </w:r>
      <w:r>
        <w:rPr>
          <w:spacing w:val="-7"/>
        </w:rPr>
        <w:t xml:space="preserve"> </w:t>
      </w:r>
      <w:r>
        <w:t>fairly</w:t>
      </w:r>
      <w:r>
        <w:rPr>
          <w:spacing w:val="-7"/>
        </w:rPr>
        <w:t xml:space="preserve"> </w:t>
      </w:r>
      <w:r>
        <w:t>and in</w:t>
      </w:r>
      <w:r>
        <w:rPr>
          <w:spacing w:val="-4"/>
        </w:rPr>
        <w:t xml:space="preserve"> </w:t>
      </w:r>
      <w:r>
        <w:t>an</w:t>
      </w:r>
      <w:r>
        <w:rPr>
          <w:spacing w:val="-4"/>
        </w:rPr>
        <w:t xml:space="preserve"> </w:t>
      </w:r>
      <w:r>
        <w:t>appropriate</w:t>
      </w:r>
      <w:r>
        <w:rPr>
          <w:spacing w:val="-5"/>
        </w:rPr>
        <w:t xml:space="preserve"> </w:t>
      </w:r>
      <w:r>
        <w:t>way.</w:t>
      </w:r>
      <w:r>
        <w:rPr>
          <w:spacing w:val="-4"/>
        </w:rPr>
        <w:t xml:space="preserve"> </w:t>
      </w:r>
      <w:r>
        <w:t>Once</w:t>
      </w:r>
      <w:r>
        <w:rPr>
          <w:spacing w:val="-5"/>
        </w:rPr>
        <w:t xml:space="preserve"> </w:t>
      </w:r>
      <w:r>
        <w:t>you</w:t>
      </w:r>
      <w:r>
        <w:rPr>
          <w:spacing w:val="-4"/>
        </w:rPr>
        <w:t xml:space="preserve"> </w:t>
      </w:r>
      <w:r>
        <w:t>have</w:t>
      </w:r>
      <w:r>
        <w:rPr>
          <w:spacing w:val="-5"/>
        </w:rPr>
        <w:t xml:space="preserve"> </w:t>
      </w:r>
      <w:r>
        <w:t>raised</w:t>
      </w:r>
      <w:r>
        <w:rPr>
          <w:spacing w:val="-4"/>
        </w:rPr>
        <w:t xml:space="preserve"> </w:t>
      </w:r>
      <w:r>
        <w:t>a</w:t>
      </w:r>
      <w:r>
        <w:rPr>
          <w:spacing w:val="-4"/>
        </w:rPr>
        <w:t xml:space="preserve"> </w:t>
      </w:r>
      <w:r>
        <w:t>concern,</w:t>
      </w:r>
      <w:r>
        <w:rPr>
          <w:spacing w:val="-4"/>
        </w:rPr>
        <w:t xml:space="preserve"> </w:t>
      </w:r>
      <w:r>
        <w:t>we</w:t>
      </w:r>
      <w:r>
        <w:rPr>
          <w:spacing w:val="-4"/>
        </w:rPr>
        <w:t xml:space="preserve"> </w:t>
      </w:r>
      <w:r>
        <w:t>will</w:t>
      </w:r>
      <w:r>
        <w:rPr>
          <w:spacing w:val="-5"/>
        </w:rPr>
        <w:t xml:space="preserve"> </w:t>
      </w:r>
      <w:r>
        <w:t>carry</w:t>
      </w:r>
      <w:r>
        <w:rPr>
          <w:spacing w:val="-4"/>
        </w:rPr>
        <w:t xml:space="preserve"> </w:t>
      </w:r>
      <w:r>
        <w:t>out</w:t>
      </w:r>
      <w:r>
        <w:rPr>
          <w:spacing w:val="-4"/>
        </w:rPr>
        <w:t xml:space="preserve"> </w:t>
      </w:r>
      <w:r>
        <w:t>an</w:t>
      </w:r>
      <w:r>
        <w:rPr>
          <w:spacing w:val="-4"/>
        </w:rPr>
        <w:t xml:space="preserve"> </w:t>
      </w:r>
      <w:r>
        <w:t>initial</w:t>
      </w:r>
      <w:r>
        <w:rPr>
          <w:spacing w:val="-5"/>
        </w:rPr>
        <w:t xml:space="preserve"> </w:t>
      </w:r>
      <w:r>
        <w:t>assessment</w:t>
      </w:r>
      <w:r>
        <w:rPr>
          <w:spacing w:val="-4"/>
        </w:rPr>
        <w:t xml:space="preserve"> </w:t>
      </w:r>
      <w:r>
        <w:t>to</w:t>
      </w:r>
      <w:r>
        <w:rPr>
          <w:spacing w:val="-4"/>
        </w:rPr>
        <w:t xml:space="preserve"> </w:t>
      </w:r>
      <w:r>
        <w:t>determine</w:t>
      </w:r>
      <w:r>
        <w:rPr>
          <w:spacing w:val="-4"/>
        </w:rPr>
        <w:t xml:space="preserve"> </w:t>
      </w:r>
      <w:r>
        <w:t>the scope of any investigation. We will inform you of the outcome of our assessment. You may be asked to attend meetings in order to provide further information.</w:t>
      </w:r>
    </w:p>
    <w:p w14:paraId="670BA035" w14:textId="77777777" w:rsidR="001D50C1" w:rsidRDefault="00111CAF">
      <w:pPr>
        <w:pStyle w:val="BodyText"/>
        <w:spacing w:before="119" w:line="259" w:lineRule="auto"/>
        <w:ind w:right="30"/>
      </w:pPr>
      <w:r>
        <w:t>In</w:t>
      </w:r>
      <w:r>
        <w:rPr>
          <w:spacing w:val="-8"/>
        </w:rPr>
        <w:t xml:space="preserve"> </w:t>
      </w:r>
      <w:r>
        <w:t>some</w:t>
      </w:r>
      <w:r>
        <w:rPr>
          <w:spacing w:val="-10"/>
        </w:rPr>
        <w:t xml:space="preserve"> </w:t>
      </w:r>
      <w:r>
        <w:t>cases,</w:t>
      </w:r>
      <w:r>
        <w:rPr>
          <w:spacing w:val="-11"/>
        </w:rPr>
        <w:t xml:space="preserve"> </w:t>
      </w:r>
      <w:r>
        <w:t>we</w:t>
      </w:r>
      <w:r>
        <w:rPr>
          <w:spacing w:val="-10"/>
        </w:rPr>
        <w:t xml:space="preserve"> </w:t>
      </w:r>
      <w:r>
        <w:t>may</w:t>
      </w:r>
      <w:r>
        <w:rPr>
          <w:spacing w:val="-7"/>
        </w:rPr>
        <w:t xml:space="preserve"> </w:t>
      </w:r>
      <w:r>
        <w:t>appoint</w:t>
      </w:r>
      <w:r>
        <w:rPr>
          <w:spacing w:val="-8"/>
        </w:rPr>
        <w:t xml:space="preserve"> </w:t>
      </w:r>
      <w:r>
        <w:t>an</w:t>
      </w:r>
      <w:r>
        <w:rPr>
          <w:spacing w:val="-8"/>
        </w:rPr>
        <w:t xml:space="preserve"> </w:t>
      </w:r>
      <w:r>
        <w:t>investigator</w:t>
      </w:r>
      <w:r>
        <w:rPr>
          <w:spacing w:val="-9"/>
        </w:rPr>
        <w:t xml:space="preserve"> </w:t>
      </w:r>
      <w:r>
        <w:t>or</w:t>
      </w:r>
      <w:r>
        <w:rPr>
          <w:spacing w:val="-11"/>
        </w:rPr>
        <w:t xml:space="preserve"> </w:t>
      </w:r>
      <w:r>
        <w:t>team</w:t>
      </w:r>
      <w:r>
        <w:rPr>
          <w:spacing w:val="-9"/>
        </w:rPr>
        <w:t xml:space="preserve"> </w:t>
      </w:r>
      <w:r>
        <w:t>of</w:t>
      </w:r>
      <w:r>
        <w:rPr>
          <w:spacing w:val="-10"/>
        </w:rPr>
        <w:t xml:space="preserve"> </w:t>
      </w:r>
      <w:r>
        <w:t>investigators</w:t>
      </w:r>
      <w:r>
        <w:rPr>
          <w:spacing w:val="-8"/>
        </w:rPr>
        <w:t xml:space="preserve"> </w:t>
      </w:r>
      <w:r>
        <w:t>including</w:t>
      </w:r>
      <w:r>
        <w:rPr>
          <w:spacing w:val="-11"/>
        </w:rPr>
        <w:t xml:space="preserve"> </w:t>
      </w:r>
      <w:r>
        <w:t>those</w:t>
      </w:r>
      <w:r>
        <w:rPr>
          <w:spacing w:val="-11"/>
        </w:rPr>
        <w:t xml:space="preserve"> </w:t>
      </w:r>
      <w:r>
        <w:t>with</w:t>
      </w:r>
      <w:r>
        <w:rPr>
          <w:spacing w:val="-8"/>
        </w:rPr>
        <w:t xml:space="preserve"> </w:t>
      </w:r>
      <w:r>
        <w:t>relevant</w:t>
      </w:r>
      <w:r>
        <w:rPr>
          <w:spacing w:val="-8"/>
        </w:rPr>
        <w:t xml:space="preserve"> </w:t>
      </w:r>
      <w:r>
        <w:t>experience of</w:t>
      </w:r>
      <w:r>
        <w:rPr>
          <w:spacing w:val="-7"/>
        </w:rPr>
        <w:t xml:space="preserve"> </w:t>
      </w:r>
      <w:r>
        <w:t>investigations</w:t>
      </w:r>
      <w:r>
        <w:rPr>
          <w:spacing w:val="-5"/>
        </w:rPr>
        <w:t xml:space="preserve"> </w:t>
      </w:r>
      <w:r>
        <w:t>or</w:t>
      </w:r>
      <w:r>
        <w:rPr>
          <w:spacing w:val="-9"/>
        </w:rPr>
        <w:t xml:space="preserve"> </w:t>
      </w:r>
      <w:r>
        <w:t>specialist</w:t>
      </w:r>
      <w:r>
        <w:rPr>
          <w:spacing w:val="-8"/>
        </w:rPr>
        <w:t xml:space="preserve"> </w:t>
      </w:r>
      <w:r>
        <w:t>knowledge</w:t>
      </w:r>
      <w:r>
        <w:rPr>
          <w:spacing w:val="-7"/>
        </w:rPr>
        <w:t xml:space="preserve"> </w:t>
      </w:r>
      <w:r>
        <w:t>of</w:t>
      </w:r>
      <w:r>
        <w:rPr>
          <w:spacing w:val="-7"/>
        </w:rPr>
        <w:t xml:space="preserve"> </w:t>
      </w:r>
      <w:r>
        <w:t>the</w:t>
      </w:r>
      <w:r>
        <w:rPr>
          <w:spacing w:val="-7"/>
        </w:rPr>
        <w:t xml:space="preserve"> </w:t>
      </w:r>
      <w:r>
        <w:t>subject</w:t>
      </w:r>
      <w:r>
        <w:rPr>
          <w:spacing w:val="-6"/>
        </w:rPr>
        <w:t xml:space="preserve"> </w:t>
      </w:r>
      <w:r>
        <w:t>matter.</w:t>
      </w:r>
      <w:r>
        <w:rPr>
          <w:spacing w:val="-7"/>
        </w:rPr>
        <w:t xml:space="preserve"> </w:t>
      </w:r>
      <w:r>
        <w:t>The</w:t>
      </w:r>
      <w:r>
        <w:rPr>
          <w:spacing w:val="-7"/>
        </w:rPr>
        <w:t xml:space="preserve"> </w:t>
      </w:r>
      <w:r>
        <w:t>investigator(s)</w:t>
      </w:r>
      <w:r>
        <w:rPr>
          <w:spacing w:val="-7"/>
        </w:rPr>
        <w:t xml:space="preserve"> </w:t>
      </w:r>
      <w:r>
        <w:t>may</w:t>
      </w:r>
      <w:r>
        <w:rPr>
          <w:spacing w:val="-5"/>
        </w:rPr>
        <w:t xml:space="preserve"> </w:t>
      </w:r>
      <w:r>
        <w:t>make</w:t>
      </w:r>
      <w:r>
        <w:rPr>
          <w:spacing w:val="-7"/>
        </w:rPr>
        <w:t xml:space="preserve"> </w:t>
      </w:r>
      <w:r>
        <w:t>recommendations for change to enable us to minimise the risk of future wrongdoing.</w:t>
      </w:r>
    </w:p>
    <w:p w14:paraId="440E0385" w14:textId="77777777" w:rsidR="001D50C1" w:rsidRDefault="00111CAF">
      <w:pPr>
        <w:pStyle w:val="BodyText"/>
        <w:spacing w:before="122" w:line="259" w:lineRule="auto"/>
        <w:ind w:right="32"/>
      </w:pPr>
      <w:r>
        <w:t>We will aim to keep you informed of the progress of the investigation and its likely timescale. However, sometimes the need for confidentiality may prevent us giving you specific details of the investigation or any disciplinary action taken as a result. You should treat any information about the investigation as confidential.</w:t>
      </w:r>
    </w:p>
    <w:p w14:paraId="68A9DF3A" w14:textId="77777777" w:rsidR="001D50C1" w:rsidRPr="00A24469" w:rsidRDefault="00111CAF">
      <w:pPr>
        <w:pStyle w:val="Heading1"/>
        <w:rPr>
          <w:color w:val="502C85"/>
        </w:rPr>
      </w:pPr>
      <w:r w:rsidRPr="00A24469">
        <w:rPr>
          <w:color w:val="502C85"/>
        </w:rPr>
        <w:t>EXTERNAL</w:t>
      </w:r>
      <w:r w:rsidRPr="00A24469">
        <w:rPr>
          <w:color w:val="502C85"/>
          <w:spacing w:val="-10"/>
        </w:rPr>
        <w:t xml:space="preserve"> </w:t>
      </w:r>
      <w:r w:rsidRPr="00A24469">
        <w:rPr>
          <w:color w:val="502C85"/>
          <w:spacing w:val="-2"/>
        </w:rPr>
        <w:t>DISCLOSURES</w:t>
      </w:r>
    </w:p>
    <w:p w14:paraId="57E5B313" w14:textId="77777777" w:rsidR="001D50C1" w:rsidRDefault="00111CAF">
      <w:pPr>
        <w:pStyle w:val="BodyText"/>
        <w:spacing w:before="139" w:line="259" w:lineRule="auto"/>
        <w:ind w:right="25"/>
      </w:pPr>
      <w:r>
        <w:t>In most cases you should not find it necessary to alert anyone externally and your terms and conditions of employment require that you do not disclose confidential information to third parties. However, the law recognises</w:t>
      </w:r>
      <w:r>
        <w:rPr>
          <w:spacing w:val="-12"/>
        </w:rPr>
        <w:t xml:space="preserve"> </w:t>
      </w:r>
      <w:r>
        <w:t>that</w:t>
      </w:r>
      <w:r>
        <w:rPr>
          <w:spacing w:val="-9"/>
        </w:rPr>
        <w:t xml:space="preserve"> </w:t>
      </w:r>
      <w:r>
        <w:t>in</w:t>
      </w:r>
      <w:r>
        <w:rPr>
          <w:spacing w:val="-12"/>
        </w:rPr>
        <w:t xml:space="preserve"> </w:t>
      </w:r>
      <w:r>
        <w:t>some</w:t>
      </w:r>
      <w:r>
        <w:rPr>
          <w:spacing w:val="-11"/>
        </w:rPr>
        <w:t xml:space="preserve"> </w:t>
      </w:r>
      <w:r>
        <w:t>circumstances</w:t>
      </w:r>
      <w:r>
        <w:rPr>
          <w:spacing w:val="-9"/>
        </w:rPr>
        <w:t xml:space="preserve"> </w:t>
      </w:r>
      <w:r>
        <w:t>it</w:t>
      </w:r>
      <w:r>
        <w:rPr>
          <w:spacing w:val="-10"/>
        </w:rPr>
        <w:t xml:space="preserve"> </w:t>
      </w:r>
      <w:r>
        <w:t>may</w:t>
      </w:r>
      <w:r>
        <w:rPr>
          <w:spacing w:val="-6"/>
        </w:rPr>
        <w:t xml:space="preserve"> </w:t>
      </w:r>
      <w:r>
        <w:t>be</w:t>
      </w:r>
      <w:r>
        <w:rPr>
          <w:spacing w:val="-11"/>
        </w:rPr>
        <w:t xml:space="preserve"> </w:t>
      </w:r>
      <w:r>
        <w:t>appropriate</w:t>
      </w:r>
      <w:r>
        <w:rPr>
          <w:spacing w:val="-11"/>
        </w:rPr>
        <w:t xml:space="preserve"> </w:t>
      </w:r>
      <w:r>
        <w:t>for</w:t>
      </w:r>
      <w:r>
        <w:rPr>
          <w:spacing w:val="-10"/>
        </w:rPr>
        <w:t xml:space="preserve"> </w:t>
      </w:r>
      <w:r>
        <w:t>you</w:t>
      </w:r>
      <w:r>
        <w:rPr>
          <w:spacing w:val="-10"/>
        </w:rPr>
        <w:t xml:space="preserve"> </w:t>
      </w:r>
      <w:r>
        <w:t>to</w:t>
      </w:r>
      <w:r>
        <w:rPr>
          <w:spacing w:val="-10"/>
        </w:rPr>
        <w:t xml:space="preserve"> </w:t>
      </w:r>
      <w:r>
        <w:t>report</w:t>
      </w:r>
      <w:r>
        <w:rPr>
          <w:spacing w:val="-12"/>
        </w:rPr>
        <w:t xml:space="preserve"> </w:t>
      </w:r>
      <w:r>
        <w:t>your</w:t>
      </w:r>
      <w:r>
        <w:rPr>
          <w:spacing w:val="-11"/>
        </w:rPr>
        <w:t xml:space="preserve"> </w:t>
      </w:r>
      <w:r>
        <w:t>concerns</w:t>
      </w:r>
      <w:r>
        <w:rPr>
          <w:spacing w:val="-9"/>
        </w:rPr>
        <w:t xml:space="preserve"> </w:t>
      </w:r>
      <w:r>
        <w:t>to</w:t>
      </w:r>
      <w:r>
        <w:rPr>
          <w:spacing w:val="-12"/>
        </w:rPr>
        <w:t xml:space="preserve"> </w:t>
      </w:r>
      <w:r>
        <w:t>an</w:t>
      </w:r>
      <w:r>
        <w:rPr>
          <w:spacing w:val="-9"/>
        </w:rPr>
        <w:t xml:space="preserve"> </w:t>
      </w:r>
      <w:r>
        <w:t>external</w:t>
      </w:r>
      <w:r>
        <w:rPr>
          <w:spacing w:val="-10"/>
        </w:rPr>
        <w:t xml:space="preserve"> </w:t>
      </w:r>
      <w:r>
        <w:t>body</w:t>
      </w:r>
    </w:p>
    <w:p w14:paraId="2213B52C" w14:textId="77777777" w:rsidR="001D50C1" w:rsidRDefault="001D50C1">
      <w:pPr>
        <w:pStyle w:val="BodyText"/>
        <w:spacing w:line="259" w:lineRule="auto"/>
        <w:sectPr w:rsidR="001D50C1">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691A2795" w14:textId="77777777" w:rsidR="001D50C1" w:rsidRDefault="00111CAF">
      <w:pPr>
        <w:pStyle w:val="BodyText"/>
        <w:spacing w:before="43"/>
        <w:jc w:val="left"/>
      </w:pPr>
      <w:r>
        <w:lastRenderedPageBreak/>
        <w:t>such</w:t>
      </w:r>
      <w:r>
        <w:rPr>
          <w:spacing w:val="6"/>
        </w:rPr>
        <w:t xml:space="preserve"> </w:t>
      </w:r>
      <w:r>
        <w:t>as</w:t>
      </w:r>
      <w:r>
        <w:rPr>
          <w:spacing w:val="6"/>
        </w:rPr>
        <w:t xml:space="preserve"> </w:t>
      </w:r>
      <w:r>
        <w:t>the</w:t>
      </w:r>
      <w:r>
        <w:rPr>
          <w:spacing w:val="7"/>
        </w:rPr>
        <w:t xml:space="preserve"> </w:t>
      </w:r>
      <w:r>
        <w:t>police.</w:t>
      </w:r>
      <w:r>
        <w:rPr>
          <w:spacing w:val="6"/>
        </w:rPr>
        <w:t xml:space="preserve"> </w:t>
      </w:r>
      <w:r>
        <w:t>We</w:t>
      </w:r>
      <w:r>
        <w:rPr>
          <w:spacing w:val="6"/>
        </w:rPr>
        <w:t xml:space="preserve"> </w:t>
      </w:r>
      <w:r>
        <w:t>strongly</w:t>
      </w:r>
      <w:r>
        <w:rPr>
          <w:spacing w:val="7"/>
        </w:rPr>
        <w:t xml:space="preserve"> </w:t>
      </w:r>
      <w:r>
        <w:t>encourage</w:t>
      </w:r>
      <w:r>
        <w:rPr>
          <w:spacing w:val="6"/>
        </w:rPr>
        <w:t xml:space="preserve"> </w:t>
      </w:r>
      <w:r>
        <w:t>you</w:t>
      </w:r>
      <w:r>
        <w:rPr>
          <w:spacing w:val="6"/>
        </w:rPr>
        <w:t xml:space="preserve"> </w:t>
      </w:r>
      <w:r>
        <w:t>to</w:t>
      </w:r>
      <w:r>
        <w:rPr>
          <w:spacing w:val="7"/>
        </w:rPr>
        <w:t xml:space="preserve"> </w:t>
      </w:r>
      <w:r>
        <w:t>seek</w:t>
      </w:r>
      <w:r>
        <w:rPr>
          <w:spacing w:val="7"/>
        </w:rPr>
        <w:t xml:space="preserve"> </w:t>
      </w:r>
      <w:r>
        <w:t>advice</w:t>
      </w:r>
      <w:r>
        <w:rPr>
          <w:spacing w:val="6"/>
        </w:rPr>
        <w:t xml:space="preserve"> </w:t>
      </w:r>
      <w:r>
        <w:t>before</w:t>
      </w:r>
      <w:r>
        <w:rPr>
          <w:spacing w:val="6"/>
        </w:rPr>
        <w:t xml:space="preserve"> </w:t>
      </w:r>
      <w:r>
        <w:t>reporting</w:t>
      </w:r>
      <w:r>
        <w:rPr>
          <w:spacing w:val="6"/>
        </w:rPr>
        <w:t xml:space="preserve"> </w:t>
      </w:r>
      <w:r>
        <w:t>a</w:t>
      </w:r>
      <w:r>
        <w:rPr>
          <w:spacing w:val="7"/>
        </w:rPr>
        <w:t xml:space="preserve"> </w:t>
      </w:r>
      <w:r>
        <w:t>concern</w:t>
      </w:r>
      <w:r>
        <w:rPr>
          <w:spacing w:val="7"/>
        </w:rPr>
        <w:t xml:space="preserve"> </w:t>
      </w:r>
      <w:r>
        <w:t>to</w:t>
      </w:r>
      <w:r>
        <w:rPr>
          <w:spacing w:val="6"/>
        </w:rPr>
        <w:t xml:space="preserve"> </w:t>
      </w:r>
      <w:r>
        <w:t>anyone</w:t>
      </w:r>
      <w:r>
        <w:rPr>
          <w:spacing w:val="6"/>
        </w:rPr>
        <w:t xml:space="preserve"> </w:t>
      </w:r>
      <w:r>
        <w:rPr>
          <w:spacing w:val="-2"/>
        </w:rPr>
        <w:t>external.</w:t>
      </w:r>
    </w:p>
    <w:p w14:paraId="2B6D6DBA" w14:textId="77777777" w:rsidR="001D50C1" w:rsidRDefault="00111CAF">
      <w:pPr>
        <w:pStyle w:val="BodyText"/>
        <w:spacing w:before="20"/>
        <w:jc w:val="left"/>
      </w:pPr>
      <w:r>
        <w:t>The</w:t>
      </w:r>
      <w:r>
        <w:rPr>
          <w:spacing w:val="-12"/>
        </w:rPr>
        <w:t xml:space="preserve"> </w:t>
      </w:r>
      <w:r>
        <w:t>independent</w:t>
      </w:r>
      <w:r>
        <w:rPr>
          <w:spacing w:val="-10"/>
        </w:rPr>
        <w:t xml:space="preserve"> </w:t>
      </w:r>
      <w:r>
        <w:t>Whistleblowing</w:t>
      </w:r>
      <w:r>
        <w:rPr>
          <w:spacing w:val="-11"/>
        </w:rPr>
        <w:t xml:space="preserve"> </w:t>
      </w:r>
      <w:r>
        <w:t>charity,</w:t>
      </w:r>
      <w:r>
        <w:rPr>
          <w:spacing w:val="-11"/>
        </w:rPr>
        <w:t xml:space="preserve"> </w:t>
      </w:r>
      <w:r>
        <w:t>“Protect”</w:t>
      </w:r>
      <w:r>
        <w:rPr>
          <w:spacing w:val="-10"/>
        </w:rPr>
        <w:t xml:space="preserve"> </w:t>
      </w:r>
      <w:r>
        <w:t>provides</w:t>
      </w:r>
      <w:r>
        <w:rPr>
          <w:spacing w:val="-11"/>
        </w:rPr>
        <w:t xml:space="preserve"> </w:t>
      </w:r>
      <w:r>
        <w:t>free,</w:t>
      </w:r>
      <w:r>
        <w:rPr>
          <w:spacing w:val="-11"/>
        </w:rPr>
        <w:t xml:space="preserve"> </w:t>
      </w:r>
      <w:r>
        <w:t>confidential</w:t>
      </w:r>
      <w:r>
        <w:rPr>
          <w:spacing w:val="-11"/>
        </w:rPr>
        <w:t xml:space="preserve"> </w:t>
      </w:r>
      <w:r>
        <w:rPr>
          <w:spacing w:val="-2"/>
        </w:rPr>
        <w:t>advice:</w:t>
      </w:r>
    </w:p>
    <w:p w14:paraId="20172FF2" w14:textId="77777777" w:rsidR="001D50C1" w:rsidRPr="00A24469" w:rsidRDefault="00111CAF">
      <w:pPr>
        <w:pStyle w:val="BodyText"/>
        <w:spacing w:line="256" w:lineRule="auto"/>
        <w:ind w:right="5818"/>
        <w:jc w:val="left"/>
        <w:rPr>
          <w:lang w:val="nl-NL"/>
        </w:rPr>
      </w:pPr>
      <w:r w:rsidRPr="00A24469">
        <w:rPr>
          <w:lang w:val="nl-NL"/>
        </w:rPr>
        <w:t>Website:</w:t>
      </w:r>
      <w:r w:rsidRPr="00A24469">
        <w:rPr>
          <w:spacing w:val="-12"/>
          <w:lang w:val="nl-NL"/>
        </w:rPr>
        <w:t xml:space="preserve"> </w:t>
      </w:r>
      <w:hyperlink r:id="rId7">
        <w:r w:rsidRPr="00A24469">
          <w:rPr>
            <w:color w:val="955F7C"/>
            <w:u w:val="single" w:color="955F7C"/>
            <w:lang w:val="nl-NL"/>
          </w:rPr>
          <w:t>https://protect-advice.org.uk/</w:t>
        </w:r>
      </w:hyperlink>
      <w:r w:rsidRPr="00A24469">
        <w:rPr>
          <w:color w:val="955F7C"/>
          <w:lang w:val="nl-NL"/>
        </w:rPr>
        <w:t xml:space="preserve"> </w:t>
      </w:r>
      <w:r w:rsidRPr="00A24469">
        <w:rPr>
          <w:lang w:val="nl-NL"/>
        </w:rPr>
        <w:t>Helpline: 020 3117 2520</w:t>
      </w:r>
    </w:p>
    <w:p w14:paraId="3497134F" w14:textId="77777777" w:rsidR="001D50C1" w:rsidRPr="00A24469" w:rsidRDefault="001D50C1">
      <w:pPr>
        <w:pStyle w:val="BodyText"/>
        <w:spacing w:before="143"/>
        <w:ind w:left="0"/>
        <w:jc w:val="left"/>
        <w:rPr>
          <w:lang w:val="nl-NL"/>
        </w:rPr>
      </w:pPr>
    </w:p>
    <w:p w14:paraId="22CC809D" w14:textId="77777777" w:rsidR="001D50C1" w:rsidRDefault="00111CAF">
      <w:pPr>
        <w:ind w:left="23"/>
        <w:rPr>
          <w:b/>
          <w:sz w:val="20"/>
        </w:rPr>
      </w:pPr>
      <w:r>
        <w:rPr>
          <w:b/>
          <w:spacing w:val="-2"/>
          <w:sz w:val="20"/>
        </w:rPr>
        <w:t>Reviewed/updated:</w:t>
      </w:r>
      <w:r>
        <w:rPr>
          <w:b/>
          <w:spacing w:val="9"/>
          <w:sz w:val="20"/>
        </w:rPr>
        <w:t xml:space="preserve"> </w:t>
      </w:r>
      <w:r>
        <w:rPr>
          <w:b/>
          <w:spacing w:val="-2"/>
          <w:sz w:val="20"/>
        </w:rPr>
        <w:t>July</w:t>
      </w:r>
      <w:r>
        <w:rPr>
          <w:b/>
          <w:spacing w:val="7"/>
          <w:sz w:val="20"/>
        </w:rPr>
        <w:t xml:space="preserve"> </w:t>
      </w:r>
      <w:r>
        <w:rPr>
          <w:b/>
          <w:spacing w:val="-4"/>
          <w:sz w:val="20"/>
        </w:rPr>
        <w:t>2026</w:t>
      </w:r>
    </w:p>
    <w:p w14:paraId="1A6EC262" w14:textId="64325EAC" w:rsidR="001D50C1" w:rsidRDefault="00111CAF">
      <w:pPr>
        <w:spacing w:before="20"/>
        <w:ind w:left="23"/>
        <w:rPr>
          <w:b/>
          <w:sz w:val="20"/>
        </w:rPr>
      </w:pPr>
      <w:r>
        <w:rPr>
          <w:b/>
          <w:sz w:val="20"/>
        </w:rPr>
        <w:t>Approved</w:t>
      </w:r>
      <w:r>
        <w:rPr>
          <w:b/>
          <w:spacing w:val="-5"/>
          <w:sz w:val="20"/>
        </w:rPr>
        <w:t xml:space="preserve"> </w:t>
      </w:r>
      <w:r>
        <w:rPr>
          <w:b/>
          <w:sz w:val="20"/>
        </w:rPr>
        <w:t>for</w:t>
      </w:r>
      <w:r>
        <w:rPr>
          <w:b/>
          <w:spacing w:val="-5"/>
          <w:sz w:val="20"/>
        </w:rPr>
        <w:t xml:space="preserve"> </w:t>
      </w:r>
      <w:r>
        <w:rPr>
          <w:b/>
          <w:sz w:val="20"/>
        </w:rPr>
        <w:t>renewal</w:t>
      </w:r>
      <w:r>
        <w:rPr>
          <w:b/>
          <w:spacing w:val="-5"/>
          <w:sz w:val="20"/>
        </w:rPr>
        <w:t xml:space="preserve"> </w:t>
      </w:r>
      <w:r>
        <w:rPr>
          <w:b/>
          <w:sz w:val="20"/>
        </w:rPr>
        <w:t>by</w:t>
      </w:r>
      <w:r>
        <w:rPr>
          <w:b/>
          <w:spacing w:val="-6"/>
          <w:sz w:val="20"/>
        </w:rPr>
        <w:t xml:space="preserve"> </w:t>
      </w:r>
      <w:r>
        <w:rPr>
          <w:b/>
          <w:sz w:val="20"/>
        </w:rPr>
        <w:t>the</w:t>
      </w:r>
      <w:r>
        <w:rPr>
          <w:b/>
          <w:spacing w:val="-6"/>
          <w:sz w:val="20"/>
        </w:rPr>
        <w:t xml:space="preserve"> </w:t>
      </w:r>
      <w:r>
        <w:rPr>
          <w:b/>
          <w:sz w:val="20"/>
        </w:rPr>
        <w:t>TRG</w:t>
      </w:r>
      <w:r w:rsidR="00A24469">
        <w:rPr>
          <w:b/>
          <w:sz w:val="20"/>
        </w:rPr>
        <w:t>C</w:t>
      </w:r>
      <w:r>
        <w:rPr>
          <w:b/>
          <w:spacing w:val="-5"/>
          <w:sz w:val="20"/>
        </w:rPr>
        <w:t xml:space="preserve"> </w:t>
      </w:r>
      <w:r>
        <w:rPr>
          <w:b/>
          <w:sz w:val="20"/>
        </w:rPr>
        <w:t>Board: 16</w:t>
      </w:r>
      <w:r>
        <w:rPr>
          <w:b/>
          <w:spacing w:val="-5"/>
          <w:sz w:val="20"/>
        </w:rPr>
        <w:t xml:space="preserve"> </w:t>
      </w:r>
      <w:r>
        <w:rPr>
          <w:b/>
          <w:sz w:val="20"/>
        </w:rPr>
        <w:t>July</w:t>
      </w:r>
      <w:r>
        <w:rPr>
          <w:b/>
          <w:spacing w:val="-5"/>
          <w:sz w:val="20"/>
        </w:rPr>
        <w:t xml:space="preserve"> </w:t>
      </w:r>
      <w:r>
        <w:rPr>
          <w:b/>
          <w:spacing w:val="-4"/>
          <w:sz w:val="20"/>
        </w:rPr>
        <w:t>2026</w:t>
      </w:r>
    </w:p>
    <w:sectPr w:rsidR="001D50C1">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647D"/>
    <w:multiLevelType w:val="hybridMultilevel"/>
    <w:tmpl w:val="C0F4E5C6"/>
    <w:lvl w:ilvl="0" w:tplc="6292DC98">
      <w:numFmt w:val="bullet"/>
      <w:lvlText w:val="•"/>
      <w:lvlJc w:val="left"/>
      <w:pPr>
        <w:ind w:left="1103" w:hanging="720"/>
      </w:pPr>
      <w:rPr>
        <w:rFonts w:ascii="Calibri" w:eastAsia="Calibri" w:hAnsi="Calibri" w:cs="Calibri" w:hint="default"/>
        <w:b w:val="0"/>
        <w:bCs w:val="0"/>
        <w:i w:val="0"/>
        <w:iCs w:val="0"/>
        <w:spacing w:val="0"/>
        <w:w w:val="99"/>
        <w:sz w:val="20"/>
        <w:szCs w:val="20"/>
        <w:lang w:val="en-US" w:eastAsia="en-US" w:bidi="ar-SA"/>
      </w:rPr>
    </w:lvl>
    <w:lvl w:ilvl="1" w:tplc="680C2C5A">
      <w:numFmt w:val="bullet"/>
      <w:lvlText w:val="•"/>
      <w:lvlJc w:val="left"/>
      <w:pPr>
        <w:ind w:left="1897" w:hanging="720"/>
      </w:pPr>
      <w:rPr>
        <w:rFonts w:hint="default"/>
        <w:lang w:val="en-US" w:eastAsia="en-US" w:bidi="ar-SA"/>
      </w:rPr>
    </w:lvl>
    <w:lvl w:ilvl="2" w:tplc="0844923A">
      <w:numFmt w:val="bullet"/>
      <w:lvlText w:val="•"/>
      <w:lvlJc w:val="left"/>
      <w:pPr>
        <w:ind w:left="2694" w:hanging="720"/>
      </w:pPr>
      <w:rPr>
        <w:rFonts w:hint="default"/>
        <w:lang w:val="en-US" w:eastAsia="en-US" w:bidi="ar-SA"/>
      </w:rPr>
    </w:lvl>
    <w:lvl w:ilvl="3" w:tplc="20F262C8">
      <w:numFmt w:val="bullet"/>
      <w:lvlText w:val="•"/>
      <w:lvlJc w:val="left"/>
      <w:pPr>
        <w:ind w:left="3491" w:hanging="720"/>
      </w:pPr>
      <w:rPr>
        <w:rFonts w:hint="default"/>
        <w:lang w:val="en-US" w:eastAsia="en-US" w:bidi="ar-SA"/>
      </w:rPr>
    </w:lvl>
    <w:lvl w:ilvl="4" w:tplc="0D002186">
      <w:numFmt w:val="bullet"/>
      <w:lvlText w:val="•"/>
      <w:lvlJc w:val="left"/>
      <w:pPr>
        <w:ind w:left="4288" w:hanging="720"/>
      </w:pPr>
      <w:rPr>
        <w:rFonts w:hint="default"/>
        <w:lang w:val="en-US" w:eastAsia="en-US" w:bidi="ar-SA"/>
      </w:rPr>
    </w:lvl>
    <w:lvl w:ilvl="5" w:tplc="97229CD4">
      <w:numFmt w:val="bullet"/>
      <w:lvlText w:val="•"/>
      <w:lvlJc w:val="left"/>
      <w:pPr>
        <w:ind w:left="5086" w:hanging="720"/>
      </w:pPr>
      <w:rPr>
        <w:rFonts w:hint="default"/>
        <w:lang w:val="en-US" w:eastAsia="en-US" w:bidi="ar-SA"/>
      </w:rPr>
    </w:lvl>
    <w:lvl w:ilvl="6" w:tplc="F09AEA1E">
      <w:numFmt w:val="bullet"/>
      <w:lvlText w:val="•"/>
      <w:lvlJc w:val="left"/>
      <w:pPr>
        <w:ind w:left="5883" w:hanging="720"/>
      </w:pPr>
      <w:rPr>
        <w:rFonts w:hint="default"/>
        <w:lang w:val="en-US" w:eastAsia="en-US" w:bidi="ar-SA"/>
      </w:rPr>
    </w:lvl>
    <w:lvl w:ilvl="7" w:tplc="04160774">
      <w:numFmt w:val="bullet"/>
      <w:lvlText w:val="•"/>
      <w:lvlJc w:val="left"/>
      <w:pPr>
        <w:ind w:left="6680" w:hanging="720"/>
      </w:pPr>
      <w:rPr>
        <w:rFonts w:hint="default"/>
        <w:lang w:val="en-US" w:eastAsia="en-US" w:bidi="ar-SA"/>
      </w:rPr>
    </w:lvl>
    <w:lvl w:ilvl="8" w:tplc="29228570">
      <w:numFmt w:val="bullet"/>
      <w:lvlText w:val="•"/>
      <w:lvlJc w:val="left"/>
      <w:pPr>
        <w:ind w:left="7477" w:hanging="720"/>
      </w:pPr>
      <w:rPr>
        <w:rFonts w:hint="default"/>
        <w:lang w:val="en-US" w:eastAsia="en-US" w:bidi="ar-SA"/>
      </w:rPr>
    </w:lvl>
  </w:abstractNum>
  <w:abstractNum w:abstractNumId="1" w15:restartNumberingAfterBreak="0">
    <w:nsid w:val="29BC5C15"/>
    <w:multiLevelType w:val="hybridMultilevel"/>
    <w:tmpl w:val="4E4E98B0"/>
    <w:lvl w:ilvl="0" w:tplc="FC481408">
      <w:start w:val="1"/>
      <w:numFmt w:val="lowerLetter"/>
      <w:lvlText w:val="%1)"/>
      <w:lvlJc w:val="left"/>
      <w:pPr>
        <w:ind w:left="1103" w:hanging="360"/>
        <w:jc w:val="left"/>
      </w:pPr>
      <w:rPr>
        <w:rFonts w:ascii="Calibri" w:eastAsia="Calibri" w:hAnsi="Calibri" w:cs="Calibri" w:hint="default"/>
        <w:b w:val="0"/>
        <w:bCs w:val="0"/>
        <w:i w:val="0"/>
        <w:iCs w:val="0"/>
        <w:spacing w:val="0"/>
        <w:w w:val="99"/>
        <w:sz w:val="20"/>
        <w:szCs w:val="20"/>
        <w:lang w:val="en-US" w:eastAsia="en-US" w:bidi="ar-SA"/>
      </w:rPr>
    </w:lvl>
    <w:lvl w:ilvl="1" w:tplc="E7DC9CB6">
      <w:numFmt w:val="bullet"/>
      <w:lvlText w:val="•"/>
      <w:lvlJc w:val="left"/>
      <w:pPr>
        <w:ind w:left="1897" w:hanging="360"/>
      </w:pPr>
      <w:rPr>
        <w:rFonts w:hint="default"/>
        <w:lang w:val="en-US" w:eastAsia="en-US" w:bidi="ar-SA"/>
      </w:rPr>
    </w:lvl>
    <w:lvl w:ilvl="2" w:tplc="600C10EA">
      <w:numFmt w:val="bullet"/>
      <w:lvlText w:val="•"/>
      <w:lvlJc w:val="left"/>
      <w:pPr>
        <w:ind w:left="2694" w:hanging="360"/>
      </w:pPr>
      <w:rPr>
        <w:rFonts w:hint="default"/>
        <w:lang w:val="en-US" w:eastAsia="en-US" w:bidi="ar-SA"/>
      </w:rPr>
    </w:lvl>
    <w:lvl w:ilvl="3" w:tplc="1F30E6FA">
      <w:numFmt w:val="bullet"/>
      <w:lvlText w:val="•"/>
      <w:lvlJc w:val="left"/>
      <w:pPr>
        <w:ind w:left="3491" w:hanging="360"/>
      </w:pPr>
      <w:rPr>
        <w:rFonts w:hint="default"/>
        <w:lang w:val="en-US" w:eastAsia="en-US" w:bidi="ar-SA"/>
      </w:rPr>
    </w:lvl>
    <w:lvl w:ilvl="4" w:tplc="C6DA1F1A">
      <w:numFmt w:val="bullet"/>
      <w:lvlText w:val="•"/>
      <w:lvlJc w:val="left"/>
      <w:pPr>
        <w:ind w:left="4288" w:hanging="360"/>
      </w:pPr>
      <w:rPr>
        <w:rFonts w:hint="default"/>
        <w:lang w:val="en-US" w:eastAsia="en-US" w:bidi="ar-SA"/>
      </w:rPr>
    </w:lvl>
    <w:lvl w:ilvl="5" w:tplc="861C70D8">
      <w:numFmt w:val="bullet"/>
      <w:lvlText w:val="•"/>
      <w:lvlJc w:val="left"/>
      <w:pPr>
        <w:ind w:left="5086" w:hanging="360"/>
      </w:pPr>
      <w:rPr>
        <w:rFonts w:hint="default"/>
        <w:lang w:val="en-US" w:eastAsia="en-US" w:bidi="ar-SA"/>
      </w:rPr>
    </w:lvl>
    <w:lvl w:ilvl="6" w:tplc="A53C82D8">
      <w:numFmt w:val="bullet"/>
      <w:lvlText w:val="•"/>
      <w:lvlJc w:val="left"/>
      <w:pPr>
        <w:ind w:left="5883" w:hanging="360"/>
      </w:pPr>
      <w:rPr>
        <w:rFonts w:hint="default"/>
        <w:lang w:val="en-US" w:eastAsia="en-US" w:bidi="ar-SA"/>
      </w:rPr>
    </w:lvl>
    <w:lvl w:ilvl="7" w:tplc="FF3C442C">
      <w:numFmt w:val="bullet"/>
      <w:lvlText w:val="•"/>
      <w:lvlJc w:val="left"/>
      <w:pPr>
        <w:ind w:left="6680" w:hanging="360"/>
      </w:pPr>
      <w:rPr>
        <w:rFonts w:hint="default"/>
        <w:lang w:val="en-US" w:eastAsia="en-US" w:bidi="ar-SA"/>
      </w:rPr>
    </w:lvl>
    <w:lvl w:ilvl="8" w:tplc="ACA6D826">
      <w:numFmt w:val="bullet"/>
      <w:lvlText w:val="•"/>
      <w:lvlJc w:val="left"/>
      <w:pPr>
        <w:ind w:left="7477" w:hanging="360"/>
      </w:pPr>
      <w:rPr>
        <w:rFonts w:hint="default"/>
        <w:lang w:val="en-US" w:eastAsia="en-US" w:bidi="ar-SA"/>
      </w:rPr>
    </w:lvl>
  </w:abstractNum>
  <w:num w:numId="1" w16cid:durableId="1267157301">
    <w:abstractNumId w:val="1"/>
  </w:num>
  <w:num w:numId="2" w16cid:durableId="196553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0C1"/>
    <w:rsid w:val="001D50C1"/>
    <w:rsid w:val="00A24469"/>
    <w:rsid w:val="00EF0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F7F41"/>
  <w15:docId w15:val="{EDD8BE2B-031D-4E06-91A6-580CA9D2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19"/>
      <w:ind w:left="23"/>
      <w:outlineLvl w:val="0"/>
    </w:pPr>
    <w:rPr>
      <w:b/>
      <w:bCs/>
      <w:sz w:val="20"/>
      <w:szCs w:val="20"/>
    </w:rPr>
  </w:style>
  <w:style w:type="paragraph" w:styleId="Heading2">
    <w:name w:val="heading 2"/>
    <w:basedOn w:val="Normal"/>
    <w:uiPriority w:val="9"/>
    <w:unhideWhenUsed/>
    <w:qFormat/>
    <w:pPr>
      <w:spacing w:before="118"/>
      <w:ind w:left="23"/>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0"/>
      <w:ind w:left="23"/>
      <w:jc w:val="both"/>
    </w:pPr>
    <w:rPr>
      <w:sz w:val="20"/>
      <w:szCs w:val="20"/>
    </w:rPr>
  </w:style>
  <w:style w:type="paragraph" w:styleId="Title">
    <w:name w:val="Title"/>
    <w:basedOn w:val="Normal"/>
    <w:uiPriority w:val="10"/>
    <w:qFormat/>
    <w:pPr>
      <w:ind w:left="2"/>
      <w:jc w:val="center"/>
    </w:pPr>
    <w:rPr>
      <w:b/>
      <w:bCs/>
      <w:sz w:val="28"/>
      <w:szCs w:val="28"/>
    </w:rPr>
  </w:style>
  <w:style w:type="paragraph" w:styleId="ListParagraph">
    <w:name w:val="List Paragraph"/>
    <w:basedOn w:val="Normal"/>
    <w:uiPriority w:val="1"/>
    <w:qFormat/>
    <w:pPr>
      <w:ind w:left="1103"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tect-adv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histleblowing@trggroupltd.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1004</Words>
  <Characters>5377</Characters>
  <Application>Microsoft Office Word</Application>
  <DocSecurity>4</DocSecurity>
  <Lines>94</Lines>
  <Paragraphs>59</Paragraphs>
  <ScaleCrop>false</ScaleCrop>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cp:lastModifiedBy>Zahra Mukadam</cp:lastModifiedBy>
  <cp:revision>2</cp:revision>
  <dcterms:created xsi:type="dcterms:W3CDTF">2026-08-10T14:42:00Z</dcterms:created>
  <dcterms:modified xsi:type="dcterms:W3CDTF">2026-08-10T14:42:00Z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Microsoft® Word for Microsoft 365</vt:lpwstr>
  </property>
  <property fmtid="{D5CDD505-2E9C-101B-9397-08002B2CF9AE}" pid="4" name="LastSaved">
    <vt:filetime>2026-07-28T00:00:00Z</vt:filetime>
  </property>
  <property fmtid="{D5CDD505-2E9C-101B-9397-08002B2CF9AE}" pid="5" name="Producer">
    <vt:lpwstr>Microsoft® Word for Microsoft 365</vt:lpwstr>
  </property>
</Properties>
</file>